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7D5" w:rsidRDefault="007847D5" w:rsidP="007847D5">
      <w:pPr>
        <w:jc w:val="center"/>
        <w:rPr>
          <w:rFonts w:asciiTheme="minorHAnsi" w:hAnsiTheme="minorHAnsi" w:cs="Arial"/>
          <w:b/>
          <w:bCs/>
          <w:iCs/>
        </w:rPr>
      </w:pPr>
      <w:r>
        <w:rPr>
          <w:rFonts w:asciiTheme="minorHAnsi" w:hAnsiTheme="minorHAnsi" w:cs="Arial"/>
          <w:b/>
          <w:bCs/>
          <w:iCs/>
        </w:rPr>
        <w:t>SPECYFIKACJA</w:t>
      </w:r>
      <w:r w:rsidRPr="004B3143">
        <w:rPr>
          <w:rFonts w:asciiTheme="minorHAnsi" w:hAnsiTheme="minorHAnsi" w:cs="Arial"/>
          <w:b/>
          <w:bCs/>
          <w:iCs/>
        </w:rPr>
        <w:t xml:space="preserve"> TECHNICZN</w:t>
      </w:r>
      <w:r>
        <w:rPr>
          <w:rFonts w:asciiTheme="minorHAnsi" w:hAnsiTheme="minorHAnsi" w:cs="Arial"/>
          <w:b/>
          <w:bCs/>
          <w:iCs/>
        </w:rPr>
        <w:t xml:space="preserve">A </w:t>
      </w:r>
      <w:r w:rsidRPr="004B3143">
        <w:rPr>
          <w:rFonts w:asciiTheme="minorHAnsi" w:hAnsiTheme="minorHAnsi" w:cs="Arial"/>
          <w:b/>
          <w:bCs/>
          <w:iCs/>
        </w:rPr>
        <w:t>TOWARU</w:t>
      </w:r>
    </w:p>
    <w:p w:rsidR="007847D5" w:rsidRDefault="007847D5" w:rsidP="007847D5">
      <w:pPr>
        <w:jc w:val="center"/>
        <w:rPr>
          <w:rFonts w:asciiTheme="minorHAnsi" w:hAnsiTheme="minorHAnsi" w:cs="Arial"/>
          <w:b/>
          <w:bCs/>
          <w:iCs/>
        </w:rPr>
      </w:pPr>
    </w:p>
    <w:p w:rsidR="007847D5" w:rsidRDefault="00CA4541" w:rsidP="007847D5">
      <w:pPr>
        <w:jc w:val="both"/>
        <w:rPr>
          <w:rFonts w:asciiTheme="minorHAnsi" w:eastAsia="Calibri" w:hAnsiTheme="minorHAnsi"/>
          <w:sz w:val="24"/>
          <w:szCs w:val="22"/>
          <w:lang w:eastAsia="en-US"/>
        </w:rPr>
      </w:pPr>
      <w:r>
        <w:rPr>
          <w:rFonts w:asciiTheme="minorHAnsi" w:eastAsia="Calibri" w:hAnsiTheme="minorHAnsi"/>
          <w:sz w:val="24"/>
          <w:szCs w:val="22"/>
          <w:lang w:eastAsia="en-US"/>
        </w:rPr>
        <w:t>Dostarczenie dwóch taśm kieszeniowych</w:t>
      </w:r>
      <w:r w:rsidR="007847D5" w:rsidRPr="009A07F2">
        <w:rPr>
          <w:rFonts w:asciiTheme="minorHAnsi" w:eastAsia="Calibri" w:hAnsiTheme="minorHAnsi"/>
          <w:sz w:val="24"/>
          <w:szCs w:val="22"/>
          <w:lang w:eastAsia="en-US"/>
        </w:rPr>
        <w:t xml:space="preserve"> </w:t>
      </w:r>
      <w:r>
        <w:rPr>
          <w:rFonts w:asciiTheme="minorHAnsi" w:eastAsia="Calibri" w:hAnsiTheme="minorHAnsi"/>
          <w:sz w:val="24"/>
          <w:szCs w:val="22"/>
          <w:lang w:eastAsia="en-US"/>
        </w:rPr>
        <w:t>o danych technicznych jak poniżej lub równoważnych, zapewniających prawidłową pracę przenośników kieszeniowych</w:t>
      </w:r>
      <w:r w:rsidR="007847D5" w:rsidRPr="009A07F2">
        <w:rPr>
          <w:rFonts w:asciiTheme="minorHAnsi" w:eastAsia="Calibri" w:hAnsiTheme="minorHAnsi"/>
          <w:sz w:val="24"/>
          <w:szCs w:val="22"/>
          <w:lang w:eastAsia="en-US"/>
        </w:rPr>
        <w:t>.</w:t>
      </w:r>
    </w:p>
    <w:p w:rsidR="007847D5" w:rsidRDefault="007847D5" w:rsidP="007847D5">
      <w:pPr>
        <w:jc w:val="both"/>
        <w:rPr>
          <w:rFonts w:asciiTheme="minorHAnsi" w:eastAsia="Calibri" w:hAnsiTheme="minorHAnsi"/>
          <w:sz w:val="24"/>
          <w:szCs w:val="22"/>
          <w:lang w:eastAsia="en-US"/>
        </w:rPr>
      </w:pPr>
      <w:r>
        <w:rPr>
          <w:rFonts w:asciiTheme="minorHAnsi" w:eastAsia="Calibri" w:hAnsiTheme="minorHAnsi"/>
          <w:sz w:val="24"/>
          <w:szCs w:val="22"/>
          <w:lang w:eastAsia="en-US"/>
        </w:rPr>
        <w:t xml:space="preserve">Zaproponowane </w:t>
      </w:r>
      <w:r w:rsidR="00CA4541">
        <w:rPr>
          <w:rFonts w:asciiTheme="minorHAnsi" w:eastAsia="Calibri" w:hAnsiTheme="minorHAnsi"/>
          <w:sz w:val="24"/>
          <w:szCs w:val="22"/>
          <w:lang w:eastAsia="en-US"/>
        </w:rPr>
        <w:t>taśmy powinny być zgodne z taśmami obecnie pracującymi</w:t>
      </w:r>
      <w:r>
        <w:rPr>
          <w:rFonts w:asciiTheme="minorHAnsi" w:eastAsia="Calibri" w:hAnsiTheme="minorHAnsi"/>
          <w:sz w:val="24"/>
          <w:szCs w:val="22"/>
          <w:lang w:eastAsia="en-US"/>
        </w:rPr>
        <w:t xml:space="preserve"> pod względem: geometrycznym, wytrzymałościowym, właściwości fizycznych, możliwości podawan</w:t>
      </w:r>
      <w:r w:rsidR="00CA4541">
        <w:rPr>
          <w:rFonts w:asciiTheme="minorHAnsi" w:eastAsia="Calibri" w:hAnsiTheme="minorHAnsi"/>
          <w:sz w:val="24"/>
          <w:szCs w:val="22"/>
          <w:lang w:eastAsia="en-US"/>
        </w:rPr>
        <w:t>ia wyspecyfikowanych materiałów oraz uwzględniać</w:t>
      </w:r>
      <w:r>
        <w:rPr>
          <w:rFonts w:asciiTheme="minorHAnsi" w:eastAsia="Calibri" w:hAnsiTheme="minorHAnsi"/>
          <w:sz w:val="24"/>
          <w:szCs w:val="22"/>
          <w:lang w:eastAsia="en-US"/>
        </w:rPr>
        <w:t xml:space="preserve"> budowę przenośnika, moc napędu itd. </w:t>
      </w:r>
    </w:p>
    <w:p w:rsidR="007847D5" w:rsidRDefault="007847D5" w:rsidP="007847D5">
      <w:pPr>
        <w:jc w:val="both"/>
        <w:rPr>
          <w:rFonts w:asciiTheme="minorHAnsi" w:eastAsia="Calibri" w:hAnsiTheme="minorHAnsi"/>
          <w:sz w:val="24"/>
          <w:szCs w:val="22"/>
          <w:lang w:eastAsia="en-US"/>
        </w:rPr>
      </w:pPr>
      <w:r>
        <w:rPr>
          <w:rFonts w:asciiTheme="minorHAnsi" w:eastAsia="Calibri" w:hAnsiTheme="minorHAnsi"/>
          <w:sz w:val="24"/>
          <w:szCs w:val="22"/>
          <w:lang w:eastAsia="en-US"/>
        </w:rPr>
        <w:t xml:space="preserve">Budowa i struktura taśmy bazowej mają zapewnić wytrzymałość i sztywność nie gorszą niż zastosowane teraz wzmocnienie linkami stalowymi. </w:t>
      </w:r>
    </w:p>
    <w:p w:rsidR="006377A2" w:rsidRDefault="00CA4541" w:rsidP="007847D5">
      <w:pPr>
        <w:jc w:val="both"/>
        <w:rPr>
          <w:rFonts w:asciiTheme="minorHAnsi" w:eastAsia="Calibri" w:hAnsiTheme="minorHAnsi"/>
          <w:sz w:val="24"/>
          <w:szCs w:val="22"/>
          <w:lang w:eastAsia="en-US"/>
        </w:rPr>
      </w:pPr>
      <w:r>
        <w:rPr>
          <w:rFonts w:asciiTheme="minorHAnsi" w:eastAsia="Calibri" w:hAnsiTheme="minorHAnsi"/>
          <w:sz w:val="24"/>
          <w:szCs w:val="22"/>
          <w:lang w:eastAsia="en-US"/>
        </w:rPr>
        <w:t>Taśmy powinny zostać dostarczone</w:t>
      </w:r>
      <w:r w:rsidR="006377A2">
        <w:rPr>
          <w:rFonts w:asciiTheme="minorHAnsi" w:eastAsia="Calibri" w:hAnsiTheme="minorHAnsi"/>
          <w:sz w:val="24"/>
          <w:szCs w:val="22"/>
          <w:lang w:eastAsia="en-US"/>
        </w:rPr>
        <w:t xml:space="preserve"> na magazyn </w:t>
      </w:r>
      <w:r>
        <w:rPr>
          <w:rFonts w:asciiTheme="minorHAnsi" w:eastAsia="Calibri" w:hAnsiTheme="minorHAnsi"/>
          <w:sz w:val="24"/>
          <w:szCs w:val="22"/>
          <w:lang w:eastAsia="en-US"/>
        </w:rPr>
        <w:t>Zamawiającego oraz zabezpieczone</w:t>
      </w:r>
      <w:r w:rsidR="006377A2">
        <w:rPr>
          <w:rFonts w:asciiTheme="minorHAnsi" w:eastAsia="Calibri" w:hAnsiTheme="minorHAnsi"/>
          <w:sz w:val="24"/>
          <w:szCs w:val="22"/>
          <w:lang w:eastAsia="en-US"/>
        </w:rPr>
        <w:t xml:space="preserve"> przed wpływem warunków atmosferycznych.</w:t>
      </w:r>
    </w:p>
    <w:p w:rsidR="007847D5" w:rsidRPr="009A07F2" w:rsidRDefault="007847D5" w:rsidP="007847D5">
      <w:pPr>
        <w:rPr>
          <w:rFonts w:asciiTheme="minorHAnsi" w:eastAsia="Calibri" w:hAnsiTheme="minorHAnsi"/>
          <w:sz w:val="24"/>
          <w:szCs w:val="22"/>
          <w:lang w:eastAsia="en-US"/>
        </w:rPr>
      </w:pPr>
    </w:p>
    <w:p w:rsidR="007847D5" w:rsidRDefault="007847D5" w:rsidP="007847D5">
      <w:pPr>
        <w:rPr>
          <w:rFonts w:asciiTheme="minorHAnsi" w:eastAsia="Calibri" w:hAnsiTheme="minorHAnsi"/>
          <w:sz w:val="24"/>
          <w:szCs w:val="22"/>
          <w:lang w:eastAsia="en-US"/>
        </w:rPr>
      </w:pPr>
      <w:r w:rsidRPr="009A07F2">
        <w:rPr>
          <w:rFonts w:asciiTheme="minorHAnsi" w:eastAsia="Calibri" w:hAnsiTheme="minorHAnsi"/>
          <w:sz w:val="24"/>
          <w:szCs w:val="22"/>
          <w:lang w:eastAsia="en-US"/>
        </w:rPr>
        <w:t>Poniższe dane dotyczą taśm</w:t>
      </w:r>
      <w:r>
        <w:rPr>
          <w:rFonts w:asciiTheme="minorHAnsi" w:hAnsiTheme="minorHAnsi" w:cs="Arial"/>
          <w:b/>
          <w:bCs/>
          <w:iCs/>
        </w:rPr>
        <w:t xml:space="preserve"> </w:t>
      </w:r>
      <w:r w:rsidRPr="009A07F2">
        <w:rPr>
          <w:rFonts w:asciiTheme="minorHAnsi" w:eastAsia="Calibri" w:hAnsiTheme="minorHAnsi"/>
          <w:sz w:val="24"/>
          <w:szCs w:val="22"/>
          <w:lang w:eastAsia="en-US"/>
        </w:rPr>
        <w:t>kieszeniowych pracujących obecnie na instalacjach podawania biomasy.</w:t>
      </w:r>
    </w:p>
    <w:p w:rsidR="007847D5" w:rsidRDefault="007847D5" w:rsidP="007847D5">
      <w:pPr>
        <w:jc w:val="center"/>
        <w:rPr>
          <w:rFonts w:asciiTheme="minorHAnsi" w:hAnsiTheme="minorHAnsi" w:cs="Arial"/>
          <w:b/>
          <w:bCs/>
          <w:iCs/>
        </w:rPr>
      </w:pPr>
    </w:p>
    <w:p w:rsidR="007847D5" w:rsidRDefault="007847D5" w:rsidP="007847D5">
      <w:pPr>
        <w:pStyle w:val="Akapitzlist"/>
        <w:numPr>
          <w:ilvl w:val="0"/>
          <w:numId w:val="3"/>
        </w:numPr>
        <w:rPr>
          <w:b/>
          <w:u w:val="single"/>
        </w:rPr>
      </w:pPr>
      <w:r w:rsidRPr="004B3143">
        <w:rPr>
          <w:b/>
          <w:u w:val="single"/>
        </w:rPr>
        <w:t>Dane techniczne taśmy:</w:t>
      </w:r>
    </w:p>
    <w:p w:rsidR="007847D5" w:rsidRPr="009D6799" w:rsidRDefault="007847D5" w:rsidP="007847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4"/>
        </w:rPr>
      </w:pPr>
      <w:r w:rsidRPr="009D6799">
        <w:rPr>
          <w:rFonts w:asciiTheme="minorHAnsi" w:hAnsiTheme="minorHAnsi"/>
          <w:sz w:val="24"/>
        </w:rPr>
        <w:t>Taśma kieszeniowo-</w:t>
      </w:r>
      <w:proofErr w:type="spellStart"/>
      <w:r w:rsidRPr="009D6799">
        <w:rPr>
          <w:rFonts w:asciiTheme="minorHAnsi" w:hAnsiTheme="minorHAnsi"/>
          <w:sz w:val="24"/>
        </w:rPr>
        <w:t>falbanowa</w:t>
      </w:r>
      <w:proofErr w:type="spellEnd"/>
      <w:r w:rsidRPr="009D6799">
        <w:rPr>
          <w:rFonts w:asciiTheme="minorHAnsi" w:hAnsiTheme="minorHAnsi"/>
          <w:sz w:val="24"/>
        </w:rPr>
        <w:t xml:space="preserve"> do transportu pionowego materiałów sypkich (biomasy) </w:t>
      </w:r>
      <w:proofErr w:type="spellStart"/>
      <w:r w:rsidRPr="009D6799">
        <w:rPr>
          <w:rFonts w:asciiTheme="minorHAnsi" w:hAnsiTheme="minorHAnsi"/>
          <w:sz w:val="24"/>
        </w:rPr>
        <w:t>trudnozapalana</w:t>
      </w:r>
      <w:proofErr w:type="spellEnd"/>
      <w:r w:rsidRPr="009D6799">
        <w:rPr>
          <w:rFonts w:asciiTheme="minorHAnsi" w:hAnsiTheme="minorHAnsi"/>
          <w:sz w:val="24"/>
        </w:rPr>
        <w:t xml:space="preserve"> i antystatyczna</w:t>
      </w:r>
      <w:r>
        <w:rPr>
          <w:rFonts w:asciiTheme="minorHAnsi" w:hAnsiTheme="minorHAnsi"/>
          <w:sz w:val="24"/>
        </w:rPr>
        <w:t xml:space="preserve"> </w:t>
      </w:r>
    </w:p>
    <w:p w:rsidR="007847D5" w:rsidRDefault="007847D5" w:rsidP="007847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4"/>
        </w:rPr>
      </w:pPr>
      <w:r w:rsidRPr="009D6799">
        <w:rPr>
          <w:rFonts w:asciiTheme="minorHAnsi" w:eastAsiaTheme="minorHAnsi" w:hAnsiTheme="minorHAnsi"/>
          <w:sz w:val="24"/>
        </w:rPr>
        <w:t>Przekrój poprzeczny taśmy -  275+75+900+75-275,</w:t>
      </w:r>
    </w:p>
    <w:p w:rsidR="007847D5" w:rsidRDefault="007847D5" w:rsidP="007847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/>
          <w:sz w:val="24"/>
        </w:rPr>
        <w:t>Długość taśmy – 67m.</w:t>
      </w:r>
    </w:p>
    <w:p w:rsidR="007847D5" w:rsidRPr="004B3143" w:rsidRDefault="007847D5" w:rsidP="007847D5">
      <w:pPr>
        <w:pStyle w:val="Akapitzlist"/>
        <w:numPr>
          <w:ilvl w:val="0"/>
          <w:numId w:val="3"/>
        </w:numPr>
        <w:rPr>
          <w:b/>
          <w:u w:val="single"/>
        </w:rPr>
      </w:pPr>
      <w:r w:rsidRPr="004B3143">
        <w:rPr>
          <w:b/>
          <w:u w:val="single"/>
        </w:rPr>
        <w:t xml:space="preserve">Taśma bazowa sztywna poprzecznie 1600  EP 630/4 + przekładki sztywne poprzecznie YK. </w:t>
      </w:r>
    </w:p>
    <w:p w:rsidR="007847D5" w:rsidRPr="00724066" w:rsidRDefault="007847D5" w:rsidP="007847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4"/>
        </w:rPr>
      </w:pPr>
      <w:r w:rsidRPr="00724066">
        <w:rPr>
          <w:rFonts w:asciiTheme="minorHAnsi" w:eastAsiaTheme="minorHAnsi" w:hAnsiTheme="minorHAnsi"/>
          <w:sz w:val="24"/>
        </w:rPr>
        <w:t>Szeroko</w:t>
      </w:r>
      <w:r w:rsidRPr="00724066">
        <w:rPr>
          <w:rFonts w:asciiTheme="minorHAnsi" w:eastAsiaTheme="minorHAnsi" w:hAnsiTheme="minorHAnsi" w:cs="TimesNewRoman"/>
          <w:sz w:val="24"/>
        </w:rPr>
        <w:t xml:space="preserve">ść </w:t>
      </w:r>
      <w:r w:rsidRPr="00724066">
        <w:rPr>
          <w:rFonts w:asciiTheme="minorHAnsi" w:eastAsiaTheme="minorHAnsi" w:hAnsiTheme="minorHAnsi"/>
          <w:sz w:val="24"/>
        </w:rPr>
        <w:t>– 1600 mm</w:t>
      </w:r>
      <w:r>
        <w:rPr>
          <w:rFonts w:asciiTheme="minorHAnsi" w:eastAsiaTheme="minorHAnsi" w:hAnsiTheme="minorHAnsi"/>
          <w:sz w:val="24"/>
        </w:rPr>
        <w:t>,</w:t>
      </w:r>
    </w:p>
    <w:p w:rsidR="007847D5" w:rsidRPr="00724066" w:rsidRDefault="007847D5" w:rsidP="007847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4"/>
        </w:rPr>
      </w:pPr>
      <w:r w:rsidRPr="00724066">
        <w:rPr>
          <w:rFonts w:asciiTheme="minorHAnsi" w:eastAsiaTheme="minorHAnsi" w:hAnsiTheme="minorHAnsi"/>
          <w:sz w:val="24"/>
        </w:rPr>
        <w:t>Wytrzymało</w:t>
      </w:r>
      <w:r w:rsidRPr="00724066">
        <w:rPr>
          <w:rFonts w:asciiTheme="minorHAnsi" w:eastAsiaTheme="minorHAnsi" w:hAnsiTheme="minorHAnsi" w:cs="TimesNewRoman"/>
          <w:sz w:val="24"/>
        </w:rPr>
        <w:t xml:space="preserve">ść </w:t>
      </w:r>
      <w:r w:rsidRPr="00724066">
        <w:rPr>
          <w:rFonts w:asciiTheme="minorHAnsi" w:eastAsiaTheme="minorHAnsi" w:hAnsiTheme="minorHAnsi"/>
          <w:sz w:val="24"/>
        </w:rPr>
        <w:t>nominalna na rozci</w:t>
      </w:r>
      <w:r w:rsidRPr="00724066">
        <w:rPr>
          <w:rFonts w:asciiTheme="minorHAnsi" w:eastAsiaTheme="minorHAnsi" w:hAnsiTheme="minorHAnsi" w:cs="TimesNewRoman"/>
          <w:sz w:val="24"/>
        </w:rPr>
        <w:t>ą</w:t>
      </w:r>
      <w:r w:rsidRPr="00724066">
        <w:rPr>
          <w:rFonts w:asciiTheme="minorHAnsi" w:eastAsiaTheme="minorHAnsi" w:hAnsiTheme="minorHAnsi"/>
          <w:sz w:val="24"/>
        </w:rPr>
        <w:t>ganie - 630 N/mm</w:t>
      </w:r>
      <w:r>
        <w:rPr>
          <w:rFonts w:asciiTheme="minorHAnsi" w:eastAsiaTheme="minorHAnsi" w:hAnsiTheme="minorHAnsi"/>
          <w:sz w:val="24"/>
        </w:rPr>
        <w:t>,</w:t>
      </w:r>
    </w:p>
    <w:p w:rsidR="007847D5" w:rsidRPr="00724066" w:rsidRDefault="007847D5" w:rsidP="007847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4"/>
        </w:rPr>
      </w:pPr>
      <w:r w:rsidRPr="00724066">
        <w:rPr>
          <w:rFonts w:asciiTheme="minorHAnsi" w:eastAsiaTheme="minorHAnsi" w:hAnsiTheme="minorHAnsi"/>
          <w:sz w:val="24"/>
        </w:rPr>
        <w:t>Wydłu</w:t>
      </w:r>
      <w:r w:rsidRPr="00724066">
        <w:rPr>
          <w:rFonts w:asciiTheme="minorHAnsi" w:eastAsiaTheme="minorHAnsi" w:hAnsiTheme="minorHAnsi" w:cs="TimesNewRoman"/>
          <w:sz w:val="24"/>
        </w:rPr>
        <w:t>ż</w:t>
      </w:r>
      <w:r w:rsidRPr="00724066">
        <w:rPr>
          <w:rFonts w:asciiTheme="minorHAnsi" w:eastAsiaTheme="minorHAnsi" w:hAnsiTheme="minorHAnsi"/>
          <w:sz w:val="24"/>
        </w:rPr>
        <w:t>enie w kierunku wzdłu</w:t>
      </w:r>
      <w:r w:rsidRPr="00724066">
        <w:rPr>
          <w:rFonts w:asciiTheme="minorHAnsi" w:eastAsiaTheme="minorHAnsi" w:hAnsiTheme="minorHAnsi" w:cs="TimesNewRoman"/>
          <w:sz w:val="24"/>
        </w:rPr>
        <w:t>ż</w:t>
      </w:r>
      <w:r w:rsidRPr="00724066">
        <w:rPr>
          <w:rFonts w:asciiTheme="minorHAnsi" w:eastAsiaTheme="minorHAnsi" w:hAnsiTheme="minorHAnsi"/>
          <w:sz w:val="24"/>
        </w:rPr>
        <w:t>nym – nie wi</w:t>
      </w:r>
      <w:r w:rsidRPr="00724066">
        <w:rPr>
          <w:rFonts w:asciiTheme="minorHAnsi" w:eastAsiaTheme="minorHAnsi" w:hAnsiTheme="minorHAnsi" w:cs="TimesNewRoman"/>
          <w:sz w:val="24"/>
        </w:rPr>
        <w:t>ę</w:t>
      </w:r>
      <w:r w:rsidRPr="00724066">
        <w:rPr>
          <w:rFonts w:asciiTheme="minorHAnsi" w:eastAsiaTheme="minorHAnsi" w:hAnsiTheme="minorHAnsi"/>
          <w:sz w:val="24"/>
        </w:rPr>
        <w:t>ksze ni</w:t>
      </w:r>
      <w:r w:rsidRPr="00724066">
        <w:rPr>
          <w:rFonts w:asciiTheme="minorHAnsi" w:eastAsiaTheme="minorHAnsi" w:hAnsiTheme="minorHAnsi" w:cs="TimesNewRoman"/>
          <w:sz w:val="24"/>
        </w:rPr>
        <w:t xml:space="preserve">ż </w:t>
      </w:r>
      <w:r>
        <w:rPr>
          <w:rFonts w:asciiTheme="minorHAnsi" w:eastAsiaTheme="minorHAnsi" w:hAnsiTheme="minorHAnsi"/>
          <w:sz w:val="24"/>
        </w:rPr>
        <w:t>1</w:t>
      </w:r>
      <w:r w:rsidRPr="00724066">
        <w:rPr>
          <w:rFonts w:asciiTheme="minorHAnsi" w:eastAsiaTheme="minorHAnsi" w:hAnsiTheme="minorHAnsi"/>
          <w:sz w:val="24"/>
        </w:rPr>
        <w:t>,</w:t>
      </w:r>
      <w:r>
        <w:rPr>
          <w:rFonts w:asciiTheme="minorHAnsi" w:eastAsiaTheme="minorHAnsi" w:hAnsiTheme="minorHAnsi"/>
          <w:sz w:val="24"/>
        </w:rPr>
        <w:t>5</w:t>
      </w:r>
      <w:r w:rsidRPr="00724066">
        <w:rPr>
          <w:rFonts w:asciiTheme="minorHAnsi" w:eastAsiaTheme="minorHAnsi" w:hAnsiTheme="minorHAnsi"/>
          <w:sz w:val="24"/>
        </w:rPr>
        <w:t>%</w:t>
      </w:r>
      <w:r>
        <w:rPr>
          <w:rFonts w:asciiTheme="minorHAnsi" w:eastAsiaTheme="minorHAnsi" w:hAnsiTheme="minorHAnsi"/>
          <w:sz w:val="24"/>
        </w:rPr>
        <w:t>,</w:t>
      </w:r>
    </w:p>
    <w:p w:rsidR="007847D5" w:rsidRDefault="007847D5" w:rsidP="007847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4"/>
        </w:rPr>
      </w:pPr>
      <w:r w:rsidRPr="00724066">
        <w:rPr>
          <w:rFonts w:asciiTheme="minorHAnsi" w:eastAsiaTheme="minorHAnsi" w:hAnsiTheme="minorHAnsi"/>
          <w:sz w:val="24"/>
        </w:rPr>
        <w:t xml:space="preserve">Okładki – guma </w:t>
      </w:r>
      <w:proofErr w:type="spellStart"/>
      <w:r w:rsidRPr="00724066">
        <w:rPr>
          <w:rFonts w:asciiTheme="minorHAnsi" w:eastAsiaTheme="minorHAnsi" w:hAnsiTheme="minorHAnsi"/>
          <w:sz w:val="24"/>
        </w:rPr>
        <w:t>trudno</w:t>
      </w:r>
      <w:r>
        <w:rPr>
          <w:rFonts w:asciiTheme="minorHAnsi" w:eastAsiaTheme="minorHAnsi" w:hAnsiTheme="minorHAnsi"/>
          <w:sz w:val="24"/>
        </w:rPr>
        <w:t>za</w:t>
      </w:r>
      <w:r w:rsidRPr="00724066">
        <w:rPr>
          <w:rFonts w:asciiTheme="minorHAnsi" w:eastAsiaTheme="minorHAnsi" w:hAnsiTheme="minorHAnsi"/>
          <w:sz w:val="24"/>
        </w:rPr>
        <w:t>palna</w:t>
      </w:r>
      <w:proofErr w:type="spellEnd"/>
      <w:r>
        <w:rPr>
          <w:rFonts w:asciiTheme="minorHAnsi" w:eastAsiaTheme="minorHAnsi" w:hAnsiTheme="minorHAnsi"/>
          <w:sz w:val="24"/>
        </w:rPr>
        <w:t>,</w:t>
      </w:r>
    </w:p>
    <w:p w:rsidR="007847D5" w:rsidRPr="00724066" w:rsidRDefault="007847D5" w:rsidP="007847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4"/>
        </w:rPr>
      </w:pPr>
      <w:r w:rsidRPr="004378A3">
        <w:rPr>
          <w:rFonts w:asciiTheme="minorHAnsi" w:eastAsiaTheme="minorHAnsi" w:hAnsiTheme="minorHAnsi"/>
          <w:sz w:val="24"/>
        </w:rPr>
        <w:t>klasa gumy na okładki wykonana zgodnie z PN-EN ISO 14890:2004,</w:t>
      </w:r>
    </w:p>
    <w:p w:rsidR="007847D5" w:rsidRPr="00724066" w:rsidRDefault="007847D5" w:rsidP="007847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4"/>
        </w:rPr>
      </w:pPr>
      <w:r w:rsidRPr="00724066">
        <w:rPr>
          <w:rFonts w:asciiTheme="minorHAnsi" w:eastAsiaTheme="minorHAnsi" w:hAnsiTheme="minorHAnsi"/>
          <w:sz w:val="24"/>
        </w:rPr>
        <w:t>Grubo</w:t>
      </w:r>
      <w:r w:rsidRPr="00724066">
        <w:rPr>
          <w:rFonts w:asciiTheme="minorHAnsi" w:eastAsiaTheme="minorHAnsi" w:hAnsiTheme="minorHAnsi" w:cs="TimesNewRoman"/>
          <w:sz w:val="24"/>
        </w:rPr>
        <w:t xml:space="preserve">ść </w:t>
      </w:r>
      <w:r w:rsidRPr="00724066">
        <w:rPr>
          <w:rFonts w:asciiTheme="minorHAnsi" w:eastAsiaTheme="minorHAnsi" w:hAnsiTheme="minorHAnsi"/>
          <w:sz w:val="24"/>
        </w:rPr>
        <w:t>okładki bie</w:t>
      </w:r>
      <w:r w:rsidRPr="00724066">
        <w:rPr>
          <w:rFonts w:asciiTheme="minorHAnsi" w:eastAsiaTheme="minorHAnsi" w:hAnsiTheme="minorHAnsi" w:cs="TimesNewRoman"/>
          <w:sz w:val="24"/>
        </w:rPr>
        <w:t>ż</w:t>
      </w:r>
      <w:r w:rsidRPr="00724066">
        <w:rPr>
          <w:rFonts w:asciiTheme="minorHAnsi" w:eastAsiaTheme="minorHAnsi" w:hAnsiTheme="minorHAnsi"/>
          <w:sz w:val="24"/>
        </w:rPr>
        <w:t>nej –</w:t>
      </w:r>
      <w:r>
        <w:rPr>
          <w:rFonts w:asciiTheme="minorHAnsi" w:eastAsiaTheme="minorHAnsi" w:hAnsiTheme="minorHAnsi"/>
          <w:sz w:val="24"/>
        </w:rPr>
        <w:t>2</w:t>
      </w:r>
      <w:r w:rsidRPr="00724066">
        <w:rPr>
          <w:rFonts w:asciiTheme="minorHAnsi" w:eastAsiaTheme="minorHAnsi" w:hAnsiTheme="minorHAnsi"/>
          <w:sz w:val="24"/>
        </w:rPr>
        <w:t xml:space="preserve"> mm</w:t>
      </w:r>
      <w:r>
        <w:rPr>
          <w:rFonts w:asciiTheme="minorHAnsi" w:eastAsiaTheme="minorHAnsi" w:hAnsiTheme="minorHAnsi"/>
          <w:sz w:val="24"/>
        </w:rPr>
        <w:t>,</w:t>
      </w:r>
    </w:p>
    <w:p w:rsidR="007847D5" w:rsidRPr="00724066" w:rsidRDefault="007847D5" w:rsidP="007847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4"/>
        </w:rPr>
      </w:pPr>
      <w:r w:rsidRPr="00724066">
        <w:rPr>
          <w:rFonts w:asciiTheme="minorHAnsi" w:eastAsiaTheme="minorHAnsi" w:hAnsiTheme="minorHAnsi"/>
          <w:sz w:val="24"/>
        </w:rPr>
        <w:t>Grubo</w:t>
      </w:r>
      <w:r w:rsidRPr="00724066">
        <w:rPr>
          <w:rFonts w:asciiTheme="minorHAnsi" w:eastAsiaTheme="minorHAnsi" w:hAnsiTheme="minorHAnsi" w:cs="TimesNewRoman"/>
          <w:sz w:val="24"/>
        </w:rPr>
        <w:t xml:space="preserve">ść </w:t>
      </w:r>
      <w:r w:rsidRPr="00724066">
        <w:rPr>
          <w:rFonts w:asciiTheme="minorHAnsi" w:eastAsiaTheme="minorHAnsi" w:hAnsiTheme="minorHAnsi"/>
          <w:sz w:val="24"/>
        </w:rPr>
        <w:t>okładki no</w:t>
      </w:r>
      <w:r w:rsidRPr="00724066">
        <w:rPr>
          <w:rFonts w:asciiTheme="minorHAnsi" w:eastAsiaTheme="minorHAnsi" w:hAnsiTheme="minorHAnsi" w:cs="TimesNewRoman"/>
          <w:sz w:val="24"/>
        </w:rPr>
        <w:t>ś</w:t>
      </w:r>
      <w:r w:rsidRPr="00724066">
        <w:rPr>
          <w:rFonts w:asciiTheme="minorHAnsi" w:eastAsiaTheme="minorHAnsi" w:hAnsiTheme="minorHAnsi"/>
          <w:sz w:val="24"/>
        </w:rPr>
        <w:t>nej –</w:t>
      </w:r>
      <w:r>
        <w:rPr>
          <w:rFonts w:asciiTheme="minorHAnsi" w:eastAsiaTheme="minorHAnsi" w:hAnsiTheme="minorHAnsi"/>
          <w:sz w:val="24"/>
        </w:rPr>
        <w:t xml:space="preserve"> 4</w:t>
      </w:r>
      <w:r w:rsidRPr="00724066">
        <w:rPr>
          <w:rFonts w:asciiTheme="minorHAnsi" w:eastAsiaTheme="minorHAnsi" w:hAnsiTheme="minorHAnsi"/>
          <w:sz w:val="24"/>
        </w:rPr>
        <w:t xml:space="preserve"> mm</w:t>
      </w:r>
      <w:r>
        <w:rPr>
          <w:rFonts w:asciiTheme="minorHAnsi" w:eastAsiaTheme="minorHAnsi" w:hAnsiTheme="minorHAnsi"/>
          <w:sz w:val="24"/>
        </w:rPr>
        <w:t>,</w:t>
      </w:r>
    </w:p>
    <w:p w:rsidR="007847D5" w:rsidRPr="00724066" w:rsidRDefault="007847D5" w:rsidP="007847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4"/>
        </w:rPr>
      </w:pPr>
      <w:r w:rsidRPr="00724066">
        <w:rPr>
          <w:rFonts w:asciiTheme="minorHAnsi" w:eastAsiaTheme="minorHAnsi" w:hAnsiTheme="minorHAnsi"/>
          <w:sz w:val="24"/>
        </w:rPr>
        <w:t>Ta</w:t>
      </w:r>
      <w:r w:rsidRPr="00724066">
        <w:rPr>
          <w:rFonts w:asciiTheme="minorHAnsi" w:eastAsiaTheme="minorHAnsi" w:hAnsiTheme="minorHAnsi" w:cs="TimesNewRoman"/>
          <w:sz w:val="24"/>
        </w:rPr>
        <w:t>ś</w:t>
      </w:r>
      <w:r w:rsidRPr="00724066">
        <w:rPr>
          <w:rFonts w:asciiTheme="minorHAnsi" w:eastAsiaTheme="minorHAnsi" w:hAnsiTheme="minorHAnsi"/>
          <w:sz w:val="24"/>
        </w:rPr>
        <w:t>ma wyko</w:t>
      </w:r>
      <w:r w:rsidRPr="00724066">
        <w:rPr>
          <w:rFonts w:asciiTheme="minorHAnsi" w:eastAsiaTheme="minorHAnsi" w:hAnsiTheme="minorHAnsi" w:cs="TimesNewRoman"/>
          <w:sz w:val="24"/>
        </w:rPr>
        <w:t>ń</w:t>
      </w:r>
      <w:r w:rsidRPr="00724066">
        <w:rPr>
          <w:rFonts w:asciiTheme="minorHAnsi" w:eastAsiaTheme="minorHAnsi" w:hAnsiTheme="minorHAnsi"/>
          <w:sz w:val="24"/>
        </w:rPr>
        <w:t>czona gumowymi obrze</w:t>
      </w:r>
      <w:r w:rsidRPr="00724066">
        <w:rPr>
          <w:rFonts w:asciiTheme="minorHAnsi" w:eastAsiaTheme="minorHAnsi" w:hAnsiTheme="minorHAnsi" w:cs="TimesNewRoman"/>
          <w:sz w:val="24"/>
        </w:rPr>
        <w:t>ż</w:t>
      </w:r>
      <w:r w:rsidRPr="00724066">
        <w:rPr>
          <w:rFonts w:asciiTheme="minorHAnsi" w:eastAsiaTheme="minorHAnsi" w:hAnsiTheme="minorHAnsi"/>
          <w:sz w:val="24"/>
        </w:rPr>
        <w:t>ami (kraw</w:t>
      </w:r>
      <w:r w:rsidRPr="00724066">
        <w:rPr>
          <w:rFonts w:asciiTheme="minorHAnsi" w:eastAsiaTheme="minorHAnsi" w:hAnsiTheme="minorHAnsi" w:cs="TimesNewRoman"/>
          <w:sz w:val="24"/>
        </w:rPr>
        <w:t>ę</w:t>
      </w:r>
      <w:r w:rsidRPr="00724066">
        <w:rPr>
          <w:rFonts w:asciiTheme="minorHAnsi" w:eastAsiaTheme="minorHAnsi" w:hAnsiTheme="minorHAnsi"/>
          <w:sz w:val="24"/>
        </w:rPr>
        <w:t>dziami ochronnymi)</w:t>
      </w:r>
      <w:r>
        <w:rPr>
          <w:rFonts w:asciiTheme="minorHAnsi" w:eastAsiaTheme="minorHAnsi" w:hAnsiTheme="minorHAnsi"/>
          <w:sz w:val="24"/>
        </w:rPr>
        <w:t>,</w:t>
      </w:r>
    </w:p>
    <w:p w:rsidR="007847D5" w:rsidRPr="009D6799" w:rsidRDefault="007847D5" w:rsidP="007847D5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</w:rPr>
      </w:pPr>
      <w:r w:rsidRPr="00724066">
        <w:rPr>
          <w:rFonts w:asciiTheme="minorHAnsi" w:eastAsiaTheme="minorHAnsi" w:hAnsiTheme="minorHAnsi" w:cs="TimesNewRoman"/>
          <w:sz w:val="24"/>
        </w:rPr>
        <w:t>Ś</w:t>
      </w:r>
      <w:r w:rsidRPr="00724066">
        <w:rPr>
          <w:rFonts w:asciiTheme="minorHAnsi" w:eastAsiaTheme="minorHAnsi" w:hAnsiTheme="minorHAnsi"/>
          <w:sz w:val="24"/>
        </w:rPr>
        <w:t>cieralno</w:t>
      </w:r>
      <w:r w:rsidRPr="00724066">
        <w:rPr>
          <w:rFonts w:asciiTheme="minorHAnsi" w:eastAsiaTheme="minorHAnsi" w:hAnsiTheme="minorHAnsi" w:cs="TimesNewRoman"/>
          <w:sz w:val="24"/>
        </w:rPr>
        <w:t xml:space="preserve">ść </w:t>
      </w:r>
      <w:r w:rsidRPr="00724066">
        <w:rPr>
          <w:rFonts w:asciiTheme="minorHAnsi" w:eastAsiaTheme="minorHAnsi" w:hAnsiTheme="minorHAnsi"/>
          <w:sz w:val="24"/>
        </w:rPr>
        <w:t>okładek i obrze</w:t>
      </w:r>
      <w:r w:rsidRPr="00724066">
        <w:rPr>
          <w:rFonts w:asciiTheme="minorHAnsi" w:eastAsiaTheme="minorHAnsi" w:hAnsiTheme="minorHAnsi" w:cs="TimesNewRoman"/>
          <w:sz w:val="24"/>
        </w:rPr>
        <w:t>ż</w:t>
      </w:r>
      <w:r w:rsidRPr="00724066">
        <w:rPr>
          <w:rFonts w:asciiTheme="minorHAnsi" w:eastAsiaTheme="minorHAnsi" w:hAnsiTheme="minorHAnsi"/>
          <w:sz w:val="24"/>
        </w:rPr>
        <w:t>y – max 150 mm3</w:t>
      </w:r>
      <w:r>
        <w:rPr>
          <w:rFonts w:asciiTheme="minorHAnsi" w:eastAsiaTheme="minorHAnsi" w:hAnsiTheme="minorHAnsi"/>
          <w:sz w:val="24"/>
        </w:rPr>
        <w:t>,</w:t>
      </w:r>
    </w:p>
    <w:p w:rsidR="007847D5" w:rsidRPr="009D6799" w:rsidRDefault="007847D5" w:rsidP="007847D5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</w:rPr>
      </w:pPr>
      <w:r w:rsidRPr="00205EAF">
        <w:rPr>
          <w:rFonts w:asciiTheme="minorHAnsi" w:hAnsiTheme="minorHAnsi"/>
          <w:sz w:val="24"/>
        </w:rPr>
        <w:t>zakres prac</w:t>
      </w:r>
      <w:r>
        <w:rPr>
          <w:rFonts w:asciiTheme="minorHAnsi" w:hAnsiTheme="minorHAnsi"/>
          <w:sz w:val="24"/>
        </w:rPr>
        <w:t>y: w temperaturze od -25 do +60°</w:t>
      </w:r>
      <w:r w:rsidRPr="00205EAF">
        <w:rPr>
          <w:rFonts w:asciiTheme="minorHAnsi" w:hAnsiTheme="minorHAnsi"/>
          <w:sz w:val="24"/>
        </w:rPr>
        <w:t>C,</w:t>
      </w:r>
    </w:p>
    <w:p w:rsidR="007847D5" w:rsidRPr="00724066" w:rsidRDefault="007847D5" w:rsidP="007847D5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</w:rPr>
      </w:pPr>
      <w:r>
        <w:rPr>
          <w:rFonts w:asciiTheme="minorHAnsi" w:eastAsiaTheme="minorHAnsi" w:hAnsiTheme="minorHAnsi"/>
          <w:sz w:val="24"/>
        </w:rPr>
        <w:t>Wymagane cechowanie taśmy.</w:t>
      </w:r>
    </w:p>
    <w:p w:rsidR="007847D5" w:rsidRDefault="007847D5" w:rsidP="007847D5">
      <w:pPr>
        <w:ind w:left="36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</w:t>
      </w:r>
      <w:r w:rsidRPr="00724066">
        <w:rPr>
          <w:rFonts w:asciiTheme="minorHAnsi" w:hAnsiTheme="minorHAnsi"/>
          <w:sz w:val="24"/>
        </w:rPr>
        <w:t xml:space="preserve">aśmy kieszeniowe na instalacji biomasy u Zamawiającego </w:t>
      </w:r>
      <w:r>
        <w:rPr>
          <w:rFonts w:asciiTheme="minorHAnsi" w:hAnsiTheme="minorHAnsi"/>
          <w:sz w:val="24"/>
        </w:rPr>
        <w:t xml:space="preserve">mają </w:t>
      </w:r>
      <w:r w:rsidRPr="00724066">
        <w:rPr>
          <w:rFonts w:asciiTheme="minorHAnsi" w:hAnsiTheme="minorHAnsi"/>
          <w:sz w:val="24"/>
        </w:rPr>
        <w:t xml:space="preserve">2 stalowe przekładki sztywne poprzecznie pod okładką bieżną oraz nośną. </w:t>
      </w:r>
    </w:p>
    <w:p w:rsidR="007847D5" w:rsidRPr="004B3143" w:rsidRDefault="007847D5" w:rsidP="007847D5">
      <w:pPr>
        <w:pStyle w:val="Akapitzlist"/>
        <w:numPr>
          <w:ilvl w:val="0"/>
          <w:numId w:val="3"/>
        </w:numPr>
        <w:rPr>
          <w:b/>
          <w:u w:val="single"/>
        </w:rPr>
      </w:pPr>
      <w:r w:rsidRPr="004B3143">
        <w:rPr>
          <w:b/>
          <w:u w:val="single"/>
        </w:rPr>
        <w:t xml:space="preserve">Falbana boczna taśmy </w:t>
      </w:r>
    </w:p>
    <w:p w:rsidR="007847D5" w:rsidRPr="00724066" w:rsidRDefault="007847D5" w:rsidP="007847D5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</w:rPr>
      </w:pPr>
      <w:r w:rsidRPr="00724066">
        <w:rPr>
          <w:rFonts w:asciiTheme="minorHAnsi" w:hAnsiTheme="minorHAnsi"/>
          <w:sz w:val="24"/>
        </w:rPr>
        <w:t>Falbana wzmocniona płótnem, kształt falbany pokazany na rysunku nr 1</w:t>
      </w:r>
      <w:r>
        <w:rPr>
          <w:rFonts w:asciiTheme="minorHAnsi" w:hAnsiTheme="minorHAnsi"/>
          <w:sz w:val="24"/>
        </w:rPr>
        <w:t>,</w:t>
      </w:r>
    </w:p>
    <w:p w:rsidR="007847D5" w:rsidRPr="009D6799" w:rsidRDefault="007847D5" w:rsidP="007847D5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</w:rPr>
      </w:pPr>
      <w:r w:rsidRPr="00724066">
        <w:rPr>
          <w:rFonts w:asciiTheme="minorHAnsi" w:eastAsiaTheme="minorHAnsi" w:hAnsiTheme="minorHAnsi"/>
          <w:sz w:val="24"/>
        </w:rPr>
        <w:t xml:space="preserve">Wysokość falbany </w:t>
      </w:r>
      <w:r>
        <w:rPr>
          <w:rFonts w:asciiTheme="minorHAnsi" w:eastAsiaTheme="minorHAnsi" w:hAnsiTheme="minorHAnsi"/>
          <w:sz w:val="24"/>
        </w:rPr>
        <w:t xml:space="preserve">- </w:t>
      </w:r>
      <w:r w:rsidRPr="00724066">
        <w:rPr>
          <w:rFonts w:asciiTheme="minorHAnsi" w:eastAsiaTheme="minorHAnsi" w:hAnsiTheme="minorHAnsi"/>
          <w:sz w:val="24"/>
        </w:rPr>
        <w:t>280 mm</w:t>
      </w:r>
      <w:r>
        <w:rPr>
          <w:rFonts w:asciiTheme="minorHAnsi" w:eastAsiaTheme="minorHAnsi" w:hAnsiTheme="minorHAnsi"/>
          <w:sz w:val="24"/>
        </w:rPr>
        <w:t>,</w:t>
      </w:r>
    </w:p>
    <w:p w:rsidR="007847D5" w:rsidRPr="00724066" w:rsidRDefault="007847D5" w:rsidP="007847D5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</w:rPr>
      </w:pPr>
      <w:r>
        <w:rPr>
          <w:rFonts w:asciiTheme="minorHAnsi" w:eastAsiaTheme="minorHAnsi" w:hAnsiTheme="minorHAnsi"/>
          <w:sz w:val="24"/>
        </w:rPr>
        <w:t>Szerokość falbany – 75 mm,</w:t>
      </w:r>
    </w:p>
    <w:p w:rsidR="007847D5" w:rsidRPr="00724066" w:rsidRDefault="007847D5" w:rsidP="007847D5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</w:rPr>
      </w:pPr>
      <w:r w:rsidRPr="00724066">
        <w:rPr>
          <w:rFonts w:asciiTheme="minorHAnsi" w:eastAsiaTheme="minorHAnsi" w:hAnsiTheme="minorHAnsi"/>
          <w:sz w:val="24"/>
        </w:rPr>
        <w:t>Twardość gumy falbany</w:t>
      </w:r>
      <w:r>
        <w:rPr>
          <w:rFonts w:asciiTheme="minorHAnsi" w:eastAsiaTheme="minorHAnsi" w:hAnsiTheme="minorHAnsi"/>
          <w:sz w:val="24"/>
        </w:rPr>
        <w:t xml:space="preserve"> </w:t>
      </w:r>
      <w:r w:rsidRPr="00724066">
        <w:rPr>
          <w:rFonts w:asciiTheme="minorHAnsi" w:eastAsiaTheme="minorHAnsi" w:hAnsiTheme="minorHAnsi"/>
          <w:sz w:val="24"/>
        </w:rPr>
        <w:t xml:space="preserve">– 55 </w:t>
      </w:r>
      <w:proofErr w:type="spellStart"/>
      <w:r w:rsidRPr="00724066">
        <w:rPr>
          <w:rFonts w:asciiTheme="minorHAnsi" w:eastAsiaTheme="minorHAnsi" w:hAnsiTheme="minorHAnsi"/>
          <w:sz w:val="24"/>
        </w:rPr>
        <w:t>Shore’a</w:t>
      </w:r>
      <w:proofErr w:type="spellEnd"/>
      <w:r>
        <w:rPr>
          <w:rFonts w:asciiTheme="minorHAnsi" w:eastAsiaTheme="minorHAnsi" w:hAnsiTheme="minorHAnsi"/>
          <w:sz w:val="24"/>
        </w:rPr>
        <w:t>,</w:t>
      </w:r>
    </w:p>
    <w:p w:rsidR="007847D5" w:rsidRPr="00F30B90" w:rsidRDefault="007847D5" w:rsidP="007847D5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</w:rPr>
      </w:pPr>
      <w:r w:rsidRPr="00724066">
        <w:rPr>
          <w:rFonts w:asciiTheme="minorHAnsi" w:eastAsiaTheme="minorHAnsi" w:hAnsiTheme="minorHAnsi" w:cs="TimesNewRoman"/>
          <w:sz w:val="24"/>
        </w:rPr>
        <w:t>Ś</w:t>
      </w:r>
      <w:r w:rsidRPr="00724066">
        <w:rPr>
          <w:rFonts w:asciiTheme="minorHAnsi" w:eastAsiaTheme="minorHAnsi" w:hAnsiTheme="minorHAnsi"/>
          <w:sz w:val="24"/>
        </w:rPr>
        <w:t>cieralno</w:t>
      </w:r>
      <w:r w:rsidRPr="00724066">
        <w:rPr>
          <w:rFonts w:asciiTheme="minorHAnsi" w:eastAsiaTheme="minorHAnsi" w:hAnsiTheme="minorHAnsi" w:cs="TimesNewRoman"/>
          <w:sz w:val="24"/>
        </w:rPr>
        <w:t>ść</w:t>
      </w:r>
      <w:r w:rsidRPr="00724066">
        <w:rPr>
          <w:rFonts w:asciiTheme="minorHAnsi" w:eastAsiaTheme="minorHAnsi" w:hAnsiTheme="minorHAnsi"/>
          <w:sz w:val="24"/>
        </w:rPr>
        <w:t xml:space="preserve"> falbany – max 150 mm</w:t>
      </w:r>
      <w:r w:rsidRPr="003D29C9">
        <w:rPr>
          <w:rFonts w:asciiTheme="minorHAnsi" w:eastAsiaTheme="minorHAnsi" w:hAnsiTheme="minorHAnsi"/>
          <w:sz w:val="24"/>
          <w:vertAlign w:val="superscript"/>
        </w:rPr>
        <w:t>3</w:t>
      </w:r>
      <w:r>
        <w:rPr>
          <w:rFonts w:asciiTheme="minorHAnsi" w:eastAsiaTheme="minorHAnsi" w:hAnsiTheme="minorHAnsi"/>
          <w:sz w:val="24"/>
        </w:rPr>
        <w:t>.</w:t>
      </w:r>
    </w:p>
    <w:p w:rsidR="007847D5" w:rsidRDefault="007847D5" w:rsidP="007847D5">
      <w:pPr>
        <w:ind w:left="720"/>
        <w:rPr>
          <w:rFonts w:asciiTheme="minorHAnsi" w:hAnsiTheme="minorHAnsi"/>
          <w:sz w:val="24"/>
        </w:rPr>
      </w:pPr>
    </w:p>
    <w:p w:rsidR="007847D5" w:rsidRDefault="007847D5" w:rsidP="007847D5">
      <w:pPr>
        <w:rPr>
          <w:rFonts w:asciiTheme="minorHAnsi" w:hAnsiTheme="minorHAnsi"/>
          <w:sz w:val="24"/>
        </w:rPr>
      </w:pPr>
    </w:p>
    <w:p w:rsidR="007847D5" w:rsidRDefault="007847D5" w:rsidP="007847D5">
      <w:pPr>
        <w:rPr>
          <w:rFonts w:asciiTheme="minorHAnsi" w:hAnsiTheme="minorHAnsi"/>
          <w:sz w:val="24"/>
        </w:rPr>
      </w:pPr>
    </w:p>
    <w:p w:rsidR="007847D5" w:rsidRDefault="007847D5" w:rsidP="007847D5">
      <w:pPr>
        <w:rPr>
          <w:rFonts w:asciiTheme="minorHAnsi" w:hAnsiTheme="minorHAnsi"/>
          <w:sz w:val="24"/>
        </w:rPr>
      </w:pPr>
    </w:p>
    <w:p w:rsidR="007847D5" w:rsidRPr="00F30B90" w:rsidRDefault="007847D5" w:rsidP="007847D5">
      <w:pPr>
        <w:rPr>
          <w:rFonts w:asciiTheme="minorHAnsi" w:hAnsiTheme="minorHAnsi"/>
          <w:sz w:val="24"/>
        </w:rPr>
      </w:pPr>
    </w:p>
    <w:p w:rsidR="007847D5" w:rsidRPr="00724066" w:rsidRDefault="007847D5" w:rsidP="007847D5">
      <w:pPr>
        <w:jc w:val="center"/>
        <w:rPr>
          <w:b/>
          <w:noProof/>
        </w:rPr>
      </w:pPr>
      <w:r w:rsidRPr="00724066">
        <w:rPr>
          <w:b/>
          <w:noProof/>
        </w:rPr>
        <w:t>Rys.1. Kształt i wymiary falbany</w:t>
      </w:r>
    </w:p>
    <w:p w:rsidR="007847D5" w:rsidRDefault="007847D5" w:rsidP="007847D5">
      <w:pPr>
        <w:rPr>
          <w:rFonts w:asciiTheme="minorHAnsi" w:hAnsiTheme="minorHAnsi"/>
          <w:sz w:val="24"/>
        </w:rPr>
      </w:pPr>
      <w:r w:rsidRPr="00724066">
        <w:rPr>
          <w:rFonts w:asciiTheme="minorHAnsi" w:hAnsiTheme="minorHAnsi"/>
          <w:noProof/>
          <w:sz w:val="24"/>
        </w:rPr>
        <w:drawing>
          <wp:inline distT="0" distB="0" distL="0" distR="0" wp14:anchorId="5DE3FE69" wp14:editId="0EA3DE29">
            <wp:extent cx="5267904" cy="2889504"/>
            <wp:effectExtent l="0" t="0" r="9525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ys-wymiary falbany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4696" cy="28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7D5" w:rsidRPr="00724066" w:rsidRDefault="007847D5" w:rsidP="007847D5">
      <w:pPr>
        <w:pStyle w:val="Akapitzlist"/>
        <w:numPr>
          <w:ilvl w:val="0"/>
          <w:numId w:val="3"/>
        </w:numPr>
        <w:rPr>
          <w:rFonts w:asciiTheme="minorHAnsi" w:hAnsiTheme="minorHAnsi"/>
          <w:b/>
          <w:sz w:val="24"/>
        </w:rPr>
      </w:pPr>
      <w:r w:rsidRPr="004B3143">
        <w:rPr>
          <w:b/>
          <w:u w:val="single"/>
        </w:rPr>
        <w:t>Kieszeń</w:t>
      </w:r>
      <w:r w:rsidRPr="00724066">
        <w:rPr>
          <w:rFonts w:asciiTheme="minorHAnsi" w:eastAsiaTheme="minorHAnsi" w:hAnsiTheme="minorHAnsi"/>
          <w:b/>
          <w:sz w:val="24"/>
        </w:rPr>
        <w:t xml:space="preserve"> transportowa materiału</w:t>
      </w:r>
    </w:p>
    <w:p w:rsidR="007847D5" w:rsidRPr="00724066" w:rsidRDefault="007847D5" w:rsidP="007847D5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</w:rPr>
      </w:pPr>
      <w:r w:rsidRPr="00724066">
        <w:rPr>
          <w:rFonts w:asciiTheme="minorHAnsi" w:eastAsiaTheme="minorHAnsi" w:hAnsiTheme="minorHAnsi"/>
          <w:sz w:val="24"/>
        </w:rPr>
        <w:t>Kieszeń wzmocniona płótnem, kształt zgodnie z rysunkiem nr 2</w:t>
      </w:r>
    </w:p>
    <w:p w:rsidR="007847D5" w:rsidRPr="009D6799" w:rsidRDefault="007847D5" w:rsidP="007847D5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</w:rPr>
      </w:pPr>
      <w:r w:rsidRPr="00724066">
        <w:rPr>
          <w:rFonts w:asciiTheme="minorHAnsi" w:eastAsiaTheme="minorHAnsi" w:hAnsiTheme="minorHAnsi"/>
          <w:sz w:val="24"/>
        </w:rPr>
        <w:t>Wysokość kieszeni 280 mm</w:t>
      </w:r>
    </w:p>
    <w:p w:rsidR="007847D5" w:rsidRPr="00724066" w:rsidRDefault="007847D5" w:rsidP="007847D5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</w:rPr>
      </w:pPr>
      <w:r>
        <w:rPr>
          <w:rFonts w:asciiTheme="minorHAnsi" w:eastAsiaTheme="minorHAnsi" w:hAnsiTheme="minorHAnsi"/>
          <w:sz w:val="24"/>
        </w:rPr>
        <w:t>Szerokość kieszeni transportowej – 900 mm</w:t>
      </w:r>
    </w:p>
    <w:p w:rsidR="007847D5" w:rsidRPr="00724066" w:rsidRDefault="007847D5" w:rsidP="007847D5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</w:rPr>
      </w:pPr>
      <w:r w:rsidRPr="00724066">
        <w:rPr>
          <w:rFonts w:asciiTheme="minorHAnsi" w:eastAsiaTheme="minorHAnsi" w:hAnsiTheme="minorHAnsi"/>
          <w:sz w:val="24"/>
        </w:rPr>
        <w:t xml:space="preserve">Twardość – 63 </w:t>
      </w:r>
      <w:proofErr w:type="spellStart"/>
      <w:r w:rsidRPr="00724066">
        <w:rPr>
          <w:rFonts w:asciiTheme="minorHAnsi" w:eastAsiaTheme="minorHAnsi" w:hAnsiTheme="minorHAnsi"/>
          <w:sz w:val="24"/>
        </w:rPr>
        <w:t>Shore’a</w:t>
      </w:r>
      <w:proofErr w:type="spellEnd"/>
    </w:p>
    <w:p w:rsidR="007847D5" w:rsidRPr="009D6799" w:rsidRDefault="007847D5" w:rsidP="007847D5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</w:rPr>
      </w:pPr>
      <w:r w:rsidRPr="00724066">
        <w:rPr>
          <w:rFonts w:asciiTheme="minorHAnsi" w:eastAsiaTheme="minorHAnsi" w:hAnsiTheme="minorHAnsi" w:cs="TimesNewRoman"/>
          <w:sz w:val="24"/>
        </w:rPr>
        <w:t>Ś</w:t>
      </w:r>
      <w:r w:rsidRPr="00724066">
        <w:rPr>
          <w:rFonts w:asciiTheme="minorHAnsi" w:eastAsiaTheme="minorHAnsi" w:hAnsiTheme="minorHAnsi"/>
          <w:sz w:val="24"/>
        </w:rPr>
        <w:t>cieralno</w:t>
      </w:r>
      <w:r w:rsidRPr="00724066">
        <w:rPr>
          <w:rFonts w:asciiTheme="minorHAnsi" w:eastAsiaTheme="minorHAnsi" w:hAnsiTheme="minorHAnsi" w:cs="TimesNewRoman"/>
          <w:sz w:val="24"/>
        </w:rPr>
        <w:t xml:space="preserve">ść </w:t>
      </w:r>
      <w:r w:rsidRPr="00724066">
        <w:rPr>
          <w:rFonts w:asciiTheme="minorHAnsi" w:eastAsiaTheme="minorHAnsi" w:hAnsiTheme="minorHAnsi"/>
          <w:sz w:val="24"/>
        </w:rPr>
        <w:t>kieszeni – max 150 mm3</w:t>
      </w:r>
    </w:p>
    <w:p w:rsidR="007847D5" w:rsidRPr="00724066" w:rsidRDefault="007847D5" w:rsidP="007847D5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</w:rPr>
      </w:pPr>
      <w:r>
        <w:rPr>
          <w:rFonts w:asciiTheme="minorHAnsi" w:eastAsiaTheme="minorHAnsi" w:hAnsiTheme="minorHAnsi"/>
          <w:sz w:val="24"/>
        </w:rPr>
        <w:t>Rozstaw kieszeni na taśmie (podziałka) – 240 mm</w:t>
      </w:r>
    </w:p>
    <w:p w:rsidR="007847D5" w:rsidRPr="00724066" w:rsidRDefault="007847D5" w:rsidP="007847D5">
      <w:pPr>
        <w:jc w:val="center"/>
        <w:rPr>
          <w:b/>
        </w:rPr>
      </w:pPr>
      <w:r w:rsidRPr="00724066">
        <w:rPr>
          <w:b/>
        </w:rPr>
        <w:t>Rys. 2. Kształt i wymiary kieszeni transportowej</w:t>
      </w:r>
    </w:p>
    <w:p w:rsidR="007847D5" w:rsidRPr="00724066" w:rsidRDefault="007847D5" w:rsidP="007847D5">
      <w:pPr>
        <w:jc w:val="center"/>
        <w:rPr>
          <w:noProof/>
        </w:rPr>
      </w:pPr>
    </w:p>
    <w:p w:rsidR="007847D5" w:rsidRPr="00724066" w:rsidRDefault="007847D5" w:rsidP="007847D5">
      <w:pPr>
        <w:jc w:val="center"/>
      </w:pPr>
      <w:r w:rsidRPr="00724066">
        <w:rPr>
          <w:noProof/>
        </w:rPr>
        <w:drawing>
          <wp:inline distT="0" distB="0" distL="0" distR="0" wp14:anchorId="3F8E8078" wp14:editId="58E35090">
            <wp:extent cx="2729553" cy="2955242"/>
            <wp:effectExtent l="0" t="0" r="0" b="0"/>
            <wp:docPr id="7" name="Obraz 7" descr="D:\MR\Inżynieria maszyn\Taśma kieszeniowa parametry do zamówienia 11.2017\Rys-wymiary kiesz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R\Inżynieria maszyn\Taśma kieszeniowa parametry do zamówienia 11.2017\Rys-wymiary kieszen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446" cy="296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7D5" w:rsidRDefault="007847D5" w:rsidP="007847D5">
      <w:pPr>
        <w:rPr>
          <w:b/>
        </w:rPr>
      </w:pPr>
    </w:p>
    <w:p w:rsidR="007847D5" w:rsidRDefault="007847D5" w:rsidP="007847D5">
      <w:pPr>
        <w:rPr>
          <w:b/>
        </w:rPr>
      </w:pPr>
    </w:p>
    <w:p w:rsidR="007847D5" w:rsidRDefault="007847D5" w:rsidP="007847D5">
      <w:pPr>
        <w:rPr>
          <w:b/>
        </w:rPr>
      </w:pPr>
    </w:p>
    <w:p w:rsidR="007847D5" w:rsidRDefault="007847D5" w:rsidP="007847D5">
      <w:pPr>
        <w:rPr>
          <w:b/>
        </w:rPr>
      </w:pPr>
    </w:p>
    <w:p w:rsidR="00CA4541" w:rsidRDefault="00CA4541" w:rsidP="007847D5">
      <w:pPr>
        <w:rPr>
          <w:b/>
        </w:rPr>
      </w:pPr>
    </w:p>
    <w:p w:rsidR="007847D5" w:rsidRDefault="007847D5" w:rsidP="007847D5">
      <w:pPr>
        <w:rPr>
          <w:b/>
        </w:rPr>
      </w:pPr>
      <w:r>
        <w:rPr>
          <w:b/>
        </w:rPr>
        <w:lastRenderedPageBreak/>
        <w:t>Szczegółowa specyfikacja parametrów taśmy, falbany i kieszeni:</w:t>
      </w:r>
    </w:p>
    <w:p w:rsidR="007847D5" w:rsidRDefault="007847D5" w:rsidP="007847D5">
      <w:pPr>
        <w:rPr>
          <w:b/>
        </w:rPr>
      </w:pPr>
      <w:r>
        <w:rPr>
          <w:b/>
        </w:rPr>
        <w:t>(zainstalowana pierwotnie na przenośniku)</w:t>
      </w:r>
    </w:p>
    <w:p w:rsidR="007847D5" w:rsidRDefault="007847D5" w:rsidP="007847D5">
      <w:pPr>
        <w:rPr>
          <w:b/>
        </w:r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"/>
        <w:gridCol w:w="2988"/>
        <w:gridCol w:w="3020"/>
        <w:gridCol w:w="720"/>
        <w:gridCol w:w="320"/>
        <w:gridCol w:w="1260"/>
        <w:gridCol w:w="720"/>
      </w:tblGrid>
      <w:tr w:rsidR="007847D5" w:rsidRPr="00AF3561" w:rsidTr="002421AE">
        <w:trPr>
          <w:trHeight w:val="240"/>
        </w:trPr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Belt </w:t>
            </w: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construction</w:t>
            </w:r>
            <w:proofErr w:type="spellEnd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     </w:t>
            </w:r>
          </w:p>
          <w:p w:rsidR="007847D5" w:rsidRPr="00AF3561" w:rsidRDefault="007847D5" w:rsidP="002421A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1600 EP 630/4+2 4/2 YK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Default="007847D5" w:rsidP="002421A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Taśma bazowa</w:t>
            </w:r>
          </w:p>
          <w:p w:rsidR="007847D5" w:rsidRPr="00AF3561" w:rsidRDefault="007847D5" w:rsidP="002421A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Taśma 1600 EP 630/4+2 4/2 YK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Require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Tol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Belt </w:t>
            </w: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dimension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Wymiary taśmy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 xml:space="preserve">Belt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width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Szerokość taśmy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mm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1600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.+-16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 xml:space="preserve">Belt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thickness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Grubość taśmy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mm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 xml:space="preserve">Top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cover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thickness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Grubość okładziny górnej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mm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.-0,2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Bottom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cover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thickness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Grubość okładziny dolnej taśmy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mm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.-0,2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 xml:space="preserve">Belt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weight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approx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>.)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Przybliżona waga [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mb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>] taśmy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kg/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Belt </w:t>
            </w: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characteristics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Breaking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force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 (warp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direction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Siła zrywająca   (w kierunku osnowy)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N/mm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&gt;=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weft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direction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(w kierunku wątku)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N/mm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F3561">
              <w:rPr>
                <w:rFonts w:asciiTheme="minorHAnsi" w:hAnsiTheme="minorHAnsi"/>
                <w:sz w:val="18"/>
                <w:szCs w:val="18"/>
                <w:lang w:val="en-US"/>
              </w:rPr>
              <w:t>Elongation at break (warp direction)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wydłużenie   (w kierunku osnowy)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%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&gt;=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weft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direction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%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 xml:space="preserve">Reference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elongation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(10%Fbmin)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Wydłużenie  (w kierunku osnowy)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%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&lt;=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2,5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Adhesion</w:t>
            </w:r>
            <w:proofErr w:type="spellEnd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strenght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Siła adhezyjna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F3561">
              <w:rPr>
                <w:rFonts w:asciiTheme="minorHAnsi" w:hAnsiTheme="minorHAnsi"/>
                <w:sz w:val="18"/>
                <w:szCs w:val="18"/>
                <w:lang w:val="en-US"/>
              </w:rPr>
              <w:t>Top cover to fabric ply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Pomiędzy okładziną górną a tkaniną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N/mm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Between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fabric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ply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Pomiędzy przekładkami z tkanin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N/mm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F3561">
              <w:rPr>
                <w:rFonts w:asciiTheme="minorHAnsi" w:hAnsiTheme="minorHAnsi"/>
                <w:sz w:val="18"/>
                <w:szCs w:val="18"/>
                <w:lang w:val="en-US"/>
              </w:rPr>
              <w:t>Bottom cover to fabric ply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Pomiędzy okładziną dolną a tkaniną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N/mm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 xml:space="preserve">3,5*/4,5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*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up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to 1,5 mm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Cover</w:t>
            </w:r>
            <w:proofErr w:type="spellEnd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rubber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Tensile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strenght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 (DIN 53504)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Wytrzymałość na rozciąganie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N/mm2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&gt;=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Elongation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at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break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 (DIN 53504)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Wydłużenie przy zerwaniu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%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&gt;=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Abrasion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  (DIN 53516)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Odporność na ścieranie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mm3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Hardness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  (DIN 53505)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Twardość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Shore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.+-5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Density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  (DIN 53479)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Gęstość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g/cm3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.+-0,03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Flame</w:t>
            </w:r>
            <w:proofErr w:type="spellEnd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resistance</w:t>
            </w:r>
            <w:proofErr w:type="spellEnd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ISO 340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&lt;=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 xml:space="preserve">Full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&lt;=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Longest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individual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Reburning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Electrical</w:t>
            </w:r>
            <w:proofErr w:type="spellEnd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conductivity</w:t>
            </w:r>
            <w:proofErr w:type="spellEnd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ISO 284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Przewodność elektryczna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Ohm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3x10 do 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</w:t>
            </w: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Sidewall</w:t>
            </w:r>
            <w:proofErr w:type="spellEnd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: BSF-280 </w:t>
            </w: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Flame</w:t>
            </w:r>
            <w:proofErr w:type="spellEnd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Resistant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FALBANA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Density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gęstość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Gr/cm3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1,2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.+-0,03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Hardness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twardość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Shore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.+-5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Tensile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strenght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at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break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siła rozciągająca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Elongation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at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break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wydłużenie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%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Cleat</w:t>
            </w:r>
            <w:proofErr w:type="spellEnd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: TCF-280 </w:t>
            </w: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Flame</w:t>
            </w:r>
            <w:proofErr w:type="spellEnd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Resistant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KIESZEŃ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Density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gęstość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Gr/cm3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1,2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.+-0,03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Hardness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twardość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Shore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.+-5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Tensile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strenght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at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break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siła rozciągająca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Elongation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at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break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Wydłużenie przy zerwaniu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%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7847D5" w:rsidRPr="00AF3561" w:rsidTr="002421AE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Abrasion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index  Y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ścieralność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mm3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5" w:rsidRPr="00AF3561" w:rsidRDefault="007847D5" w:rsidP="0024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</w:tbl>
    <w:p w:rsidR="007847D5" w:rsidRPr="00AF3561" w:rsidRDefault="007847D5" w:rsidP="007847D5">
      <w:pPr>
        <w:rPr>
          <w:rFonts w:asciiTheme="minorHAnsi" w:hAnsiTheme="minorHAnsi"/>
          <w:sz w:val="24"/>
        </w:rPr>
      </w:pPr>
    </w:p>
    <w:p w:rsidR="007847D5" w:rsidRDefault="007847D5" w:rsidP="007847D5">
      <w:pPr>
        <w:rPr>
          <w:b/>
        </w:rPr>
      </w:pPr>
    </w:p>
    <w:p w:rsidR="007847D5" w:rsidRDefault="007847D5" w:rsidP="007847D5">
      <w:pPr>
        <w:rPr>
          <w:rFonts w:asciiTheme="minorHAnsi" w:hAnsiTheme="minorHAnsi" w:cs="Arial"/>
          <w:bCs/>
          <w:iCs/>
        </w:rPr>
      </w:pPr>
    </w:p>
    <w:p w:rsidR="007847D5" w:rsidRDefault="007847D5" w:rsidP="007847D5">
      <w:pPr>
        <w:rPr>
          <w:rFonts w:asciiTheme="minorHAnsi" w:hAnsiTheme="minorHAnsi" w:cs="Arial"/>
          <w:bCs/>
          <w:iCs/>
        </w:rPr>
      </w:pPr>
    </w:p>
    <w:p w:rsidR="007847D5" w:rsidRDefault="007847D5" w:rsidP="007847D5">
      <w:pPr>
        <w:rPr>
          <w:rFonts w:asciiTheme="minorHAnsi" w:hAnsiTheme="minorHAnsi" w:cs="Arial"/>
          <w:bCs/>
          <w:iCs/>
        </w:rPr>
      </w:pPr>
    </w:p>
    <w:p w:rsidR="00CA4541" w:rsidRDefault="00CA4541" w:rsidP="007847D5">
      <w:pPr>
        <w:rPr>
          <w:rFonts w:asciiTheme="minorHAnsi" w:hAnsiTheme="minorHAnsi" w:cs="Arial"/>
          <w:bCs/>
          <w:iCs/>
        </w:rPr>
      </w:pPr>
      <w:bookmarkStart w:id="0" w:name="_GoBack"/>
      <w:bookmarkEnd w:id="0"/>
    </w:p>
    <w:p w:rsidR="007847D5" w:rsidRDefault="007847D5" w:rsidP="007847D5">
      <w:pPr>
        <w:rPr>
          <w:rFonts w:asciiTheme="minorHAnsi" w:hAnsiTheme="minorHAnsi" w:cs="Arial"/>
          <w:b/>
          <w:bCs/>
          <w:szCs w:val="20"/>
        </w:rPr>
      </w:pPr>
    </w:p>
    <w:p w:rsidR="007847D5" w:rsidRDefault="007847D5" w:rsidP="007847D5">
      <w:pPr>
        <w:jc w:val="center"/>
        <w:rPr>
          <w:b/>
        </w:rPr>
      </w:pPr>
      <w:r>
        <w:rPr>
          <w:b/>
        </w:rPr>
        <w:lastRenderedPageBreak/>
        <w:t>Rodzaj transportowanych materiałów</w:t>
      </w:r>
    </w:p>
    <w:p w:rsidR="007847D5" w:rsidRPr="004B3143" w:rsidRDefault="007847D5" w:rsidP="007847D5">
      <w:pPr>
        <w:rPr>
          <w:b/>
        </w:rPr>
      </w:pPr>
    </w:p>
    <w:p w:rsidR="007847D5" w:rsidRPr="00724066" w:rsidRDefault="007847D5" w:rsidP="007847D5">
      <w:pPr>
        <w:spacing w:after="120"/>
      </w:pPr>
      <w:r w:rsidRPr="00724066">
        <w:t xml:space="preserve">Materiał transportowany taśmą -  biomasa pochodzenia rolniczego w postaci </w:t>
      </w:r>
      <w:proofErr w:type="spellStart"/>
      <w:r w:rsidRPr="00724066">
        <w:t>peletu</w:t>
      </w:r>
      <w:proofErr w:type="spellEnd"/>
      <w:r w:rsidRPr="00724066">
        <w:t xml:space="preserve"> łupiny lub pestki.</w:t>
      </w:r>
    </w:p>
    <w:p w:rsidR="007847D5" w:rsidRPr="00724066" w:rsidRDefault="007847D5" w:rsidP="007847D5">
      <w:pPr>
        <w:spacing w:after="120"/>
      </w:pPr>
      <w:r w:rsidRPr="00724066">
        <w:t xml:space="preserve">Największy wolumen transportowanej biomasy stanowią </w:t>
      </w:r>
      <w:proofErr w:type="spellStart"/>
      <w:r w:rsidRPr="00724066">
        <w:t>pelet</w:t>
      </w:r>
      <w:proofErr w:type="spellEnd"/>
      <w:r w:rsidRPr="00724066">
        <w:t xml:space="preserve"> ze słonecznika i </w:t>
      </w:r>
      <w:proofErr w:type="spellStart"/>
      <w:r w:rsidRPr="00724066">
        <w:t>pelet</w:t>
      </w:r>
      <w:proofErr w:type="spellEnd"/>
      <w:r w:rsidRPr="00724066">
        <w:t xml:space="preserve"> ze słomy.</w:t>
      </w:r>
    </w:p>
    <w:p w:rsidR="007847D5" w:rsidRPr="00724066" w:rsidRDefault="007847D5" w:rsidP="007847D5">
      <w:pPr>
        <w:spacing w:after="120"/>
      </w:pPr>
      <w:r w:rsidRPr="00724066">
        <w:t xml:space="preserve">W niewielkim udziale zdarza się transport biomasy w postaci pestki lub suszu owocowego oraz PKS i </w:t>
      </w:r>
      <w:proofErr w:type="spellStart"/>
      <w:r w:rsidRPr="00724066">
        <w:t>peletu</w:t>
      </w:r>
      <w:proofErr w:type="spellEnd"/>
      <w:r w:rsidRPr="00724066">
        <w:t xml:space="preserve"> wytłoków z oliwek.</w:t>
      </w:r>
    </w:p>
    <w:p w:rsidR="007847D5" w:rsidRPr="00724066" w:rsidRDefault="007847D5" w:rsidP="007847D5">
      <w:pPr>
        <w:spacing w:after="120"/>
      </w:pPr>
      <w:r w:rsidRPr="00724066">
        <w:t>Główne parametry wspomnianych rodzajów transportowanej biomasy podano w  tabelach poniżej.</w:t>
      </w:r>
    </w:p>
    <w:p w:rsidR="007847D5" w:rsidRPr="00724066" w:rsidRDefault="007847D5" w:rsidP="007847D5">
      <w:pPr>
        <w:spacing w:after="120"/>
        <w:rPr>
          <w:rFonts w:ascii="Franklin Gothic Book" w:hAnsi="Franklin Gothic Book"/>
          <w:b/>
          <w:bCs/>
          <w:u w:val="single"/>
        </w:rPr>
      </w:pPr>
      <w:r w:rsidRPr="00724066">
        <w:rPr>
          <w:rFonts w:ascii="Franklin Gothic Book" w:hAnsi="Franklin Gothic Book"/>
          <w:b/>
          <w:bCs/>
          <w:u w:val="single"/>
        </w:rPr>
        <w:t>Biomasa w postaci PELETU Z ŁUSKI SŁONECZNIKA</w:t>
      </w:r>
    </w:p>
    <w:tbl>
      <w:tblPr>
        <w:tblW w:w="100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6"/>
        <w:gridCol w:w="1614"/>
        <w:gridCol w:w="1826"/>
        <w:gridCol w:w="1496"/>
        <w:gridCol w:w="1598"/>
      </w:tblGrid>
      <w:tr w:rsidR="007847D5" w:rsidRPr="00724066" w:rsidTr="002421AE">
        <w:trPr>
          <w:trHeight w:val="481"/>
          <w:jc w:val="center"/>
        </w:trPr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PARAMETR</w:t>
            </w: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Jednostka</w:t>
            </w:r>
          </w:p>
          <w:p w:rsidR="007847D5" w:rsidRPr="00724066" w:rsidRDefault="007847D5" w:rsidP="002421AE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Miary</w:t>
            </w:r>
          </w:p>
        </w:tc>
        <w:tc>
          <w:tcPr>
            <w:tcW w:w="1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Wartości kontraktowe</w:t>
            </w:r>
          </w:p>
        </w:tc>
        <w:tc>
          <w:tcPr>
            <w:tcW w:w="3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Wartości graniczne</w:t>
            </w:r>
          </w:p>
          <w:p w:rsidR="007847D5" w:rsidRPr="00724066" w:rsidRDefault="007847D5" w:rsidP="002421AE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Minimalna    Maksymalna</w:t>
            </w:r>
          </w:p>
        </w:tc>
      </w:tr>
      <w:tr w:rsidR="007847D5" w:rsidRPr="00724066" w:rsidTr="002421AE">
        <w:trPr>
          <w:cantSplit/>
          <w:jc w:val="center"/>
        </w:trPr>
        <w:tc>
          <w:tcPr>
            <w:tcW w:w="3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ind w:right="141"/>
              <w:rPr>
                <w:rStyle w:val="Znak"/>
                <w:rFonts w:ascii="Franklin Gothic Book" w:hAnsi="Franklin Gothic Book"/>
              </w:rPr>
            </w:pPr>
            <w:r w:rsidRPr="00724066">
              <w:rPr>
                <w:rStyle w:val="Znak"/>
                <w:rFonts w:ascii="Franklin Gothic Book" w:hAnsi="Franklin Gothic Book"/>
                <w:sz w:val="18"/>
                <w:szCs w:val="18"/>
              </w:rPr>
              <w:t xml:space="preserve">Wartość opałowa     </w:t>
            </w:r>
            <w:proofErr w:type="spellStart"/>
            <w:r w:rsidRPr="00724066">
              <w:rPr>
                <w:rStyle w:val="Znak"/>
                <w:rFonts w:ascii="Franklin Gothic Book" w:hAnsi="Franklin Gothic Book"/>
                <w:sz w:val="18"/>
                <w:szCs w:val="18"/>
              </w:rPr>
              <w:t>Q</w:t>
            </w:r>
            <w:r w:rsidRPr="00724066">
              <w:rPr>
                <w:rStyle w:val="Znak"/>
                <w:rFonts w:ascii="Franklin Gothic Book" w:hAnsi="Franklin Gothic Book"/>
                <w:sz w:val="18"/>
                <w:szCs w:val="18"/>
                <w:vertAlign w:val="superscript"/>
              </w:rPr>
              <w:t>r</w:t>
            </w:r>
            <w:r w:rsidRPr="00724066">
              <w:rPr>
                <w:rStyle w:val="Znak"/>
                <w:rFonts w:ascii="Franklin Gothic Book" w:hAnsi="Franklin Gothic Book"/>
                <w:sz w:val="18"/>
                <w:szCs w:val="18"/>
              </w:rPr>
              <w:t>w</w:t>
            </w:r>
            <w:proofErr w:type="spellEnd"/>
            <w:r w:rsidRPr="00724066">
              <w:rPr>
                <w:rStyle w:val="Znak"/>
                <w:rFonts w:ascii="Franklin Gothic Book" w:hAnsi="Franklin Gothic Book"/>
                <w:sz w:val="18"/>
                <w:szCs w:val="18"/>
              </w:rPr>
              <w:t>*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ind w:right="141"/>
              <w:jc w:val="center"/>
              <w:rPr>
                <w:rStyle w:val="Znak"/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Style w:val="Znak"/>
                <w:rFonts w:ascii="Franklin Gothic Book" w:hAnsi="Franklin Gothic Book"/>
                <w:sz w:val="18"/>
                <w:szCs w:val="18"/>
              </w:rPr>
              <w:t>GJ/Mg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17,000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ind w:right="141"/>
              <w:jc w:val="center"/>
              <w:rPr>
                <w:rStyle w:val="Znak"/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Style w:val="Znak"/>
                <w:rFonts w:ascii="Franklin Gothic Book" w:hAnsi="Franklin Gothic Book"/>
                <w:sz w:val="18"/>
                <w:szCs w:val="18"/>
              </w:rPr>
              <w:t>11,000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ind w:right="141"/>
              <w:jc w:val="center"/>
              <w:rPr>
                <w:rStyle w:val="Znak"/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Style w:val="Znak"/>
                <w:rFonts w:ascii="Franklin Gothic Book" w:hAnsi="Franklin Gothic Book"/>
                <w:sz w:val="18"/>
                <w:szCs w:val="18"/>
              </w:rPr>
              <w:t>-</w:t>
            </w:r>
          </w:p>
        </w:tc>
      </w:tr>
      <w:tr w:rsidR="007847D5" w:rsidRPr="00724066" w:rsidTr="002421AE">
        <w:trPr>
          <w:cantSplit/>
          <w:jc w:val="center"/>
        </w:trPr>
        <w:tc>
          <w:tcPr>
            <w:tcW w:w="3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 xml:space="preserve">Zawartość wilgoci    </w:t>
            </w:r>
            <w:proofErr w:type="spellStart"/>
            <w:r w:rsidRPr="00724066">
              <w:rPr>
                <w:rFonts w:ascii="Franklin Gothic Book" w:hAnsi="Franklin Gothic Book"/>
                <w:sz w:val="18"/>
                <w:szCs w:val="18"/>
              </w:rPr>
              <w:t>W</w:t>
            </w:r>
            <w:r w:rsidRPr="00724066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r</w:t>
            </w:r>
            <w:r w:rsidRPr="00724066">
              <w:rPr>
                <w:rFonts w:ascii="Franklin Gothic Book" w:hAnsi="Franklin Gothic Book"/>
                <w:sz w:val="18"/>
                <w:szCs w:val="18"/>
              </w:rPr>
              <w:t>c</w:t>
            </w:r>
            <w:proofErr w:type="spellEnd"/>
            <w:r w:rsidRPr="00724066">
              <w:rPr>
                <w:rFonts w:ascii="Franklin Gothic Book" w:hAnsi="Franklin Gothic Book"/>
                <w:sz w:val="18"/>
                <w:szCs w:val="18"/>
              </w:rPr>
              <w:t>**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%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ind w:right="141"/>
              <w:jc w:val="center"/>
              <w:rPr>
                <w:rStyle w:val="WW8Num7z1"/>
                <w:rFonts w:ascii="Franklin Gothic Book" w:eastAsia="Calibri" w:hAnsi="Franklin Gothic Book"/>
              </w:rPr>
            </w:pPr>
            <w:r w:rsidRPr="00724066">
              <w:rPr>
                <w:rStyle w:val="Numerstrony"/>
                <w:rFonts w:ascii="Franklin Gothic Book" w:hAnsi="Franklin Gothic Book"/>
                <w:sz w:val="18"/>
                <w:szCs w:val="18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20</w:t>
            </w:r>
          </w:p>
        </w:tc>
      </w:tr>
      <w:tr w:rsidR="007847D5" w:rsidRPr="00724066" w:rsidTr="002421AE">
        <w:trPr>
          <w:cantSplit/>
          <w:jc w:val="center"/>
        </w:trPr>
        <w:tc>
          <w:tcPr>
            <w:tcW w:w="3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Zawartość tłuszczu**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%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ind w:right="141"/>
              <w:jc w:val="center"/>
              <w:rPr>
                <w:rStyle w:val="WW8Num7z1"/>
                <w:rFonts w:ascii="Franklin Gothic Book" w:eastAsia="Calibri" w:hAnsi="Franklin Gothic Book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1,50</w:t>
            </w:r>
          </w:p>
        </w:tc>
      </w:tr>
      <w:tr w:rsidR="007847D5" w:rsidRPr="00724066" w:rsidTr="002421AE">
        <w:trPr>
          <w:cantSplit/>
          <w:jc w:val="center"/>
        </w:trPr>
        <w:tc>
          <w:tcPr>
            <w:tcW w:w="3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Zawartość popiołu   A</w:t>
            </w:r>
            <w:r w:rsidRPr="00724066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r**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%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ind w:right="141"/>
              <w:jc w:val="center"/>
              <w:rPr>
                <w:rStyle w:val="WW8Num7z1"/>
                <w:rFonts w:ascii="Franklin Gothic Book" w:eastAsia="Calibri" w:hAnsi="Franklin Gothic Book"/>
              </w:rPr>
            </w:pPr>
            <w:r w:rsidRPr="00724066">
              <w:rPr>
                <w:rStyle w:val="Numerstrony"/>
                <w:rFonts w:ascii="Franklin Gothic Book" w:hAnsi="Franklin Gothic Book"/>
                <w:sz w:val="18"/>
                <w:szCs w:val="18"/>
              </w:rPr>
              <w:t>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10,0</w:t>
            </w:r>
          </w:p>
        </w:tc>
      </w:tr>
      <w:tr w:rsidR="007847D5" w:rsidRPr="00724066" w:rsidTr="002421AE">
        <w:trPr>
          <w:cantSplit/>
          <w:jc w:val="center"/>
        </w:trPr>
        <w:tc>
          <w:tcPr>
            <w:tcW w:w="3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Gęstość nasypowa**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kg/m</w:t>
            </w:r>
            <w:r w:rsidRPr="00724066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ind w:right="141"/>
              <w:jc w:val="center"/>
              <w:rPr>
                <w:rStyle w:val="WW8Num7z1"/>
                <w:rFonts w:ascii="Franklin Gothic Book" w:eastAsia="Calibri" w:hAnsi="Franklin Gothic Book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650,00</w:t>
            </w:r>
          </w:p>
        </w:tc>
      </w:tr>
      <w:tr w:rsidR="007847D5" w:rsidRPr="00724066" w:rsidTr="002421AE">
        <w:trPr>
          <w:cantSplit/>
          <w:jc w:val="center"/>
        </w:trPr>
        <w:tc>
          <w:tcPr>
            <w:tcW w:w="3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Granulacja: długość/(Ф)**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Mm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ind w:right="141"/>
              <w:jc w:val="center"/>
              <w:rPr>
                <w:rStyle w:val="WW8Num7z1"/>
                <w:rFonts w:ascii="Franklin Gothic Book" w:eastAsia="Calibri" w:hAnsi="Franklin Gothic Book"/>
              </w:rPr>
            </w:pPr>
            <w:r w:rsidRPr="00724066">
              <w:rPr>
                <w:rStyle w:val="WW8Num7z1"/>
                <w:rFonts w:ascii="Franklin Gothic Book" w:eastAsia="Calibri" w:hAnsi="Franklin Gothic Book"/>
                <w:sz w:val="18"/>
                <w:szCs w:val="18"/>
              </w:rPr>
              <w:t>25/</w:t>
            </w:r>
            <w:r w:rsidRPr="00724066">
              <w:rPr>
                <w:rStyle w:val="WW8Num7z1"/>
                <w:rFonts w:ascii="Symbol" w:eastAsia="Calibri" w:hAnsi="Symbol"/>
                <w:sz w:val="18"/>
                <w:szCs w:val="18"/>
              </w:rPr>
              <w:t></w:t>
            </w:r>
            <w:r w:rsidRPr="00724066">
              <w:rPr>
                <w:rStyle w:val="WW8Num7z1"/>
                <w:rFonts w:ascii="Franklin Gothic Book" w:eastAsia="Calibri" w:hAnsi="Franklin Gothic Book"/>
                <w:sz w:val="18"/>
                <w:szCs w:val="18"/>
              </w:rPr>
              <w:t xml:space="preserve"> 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</w:pPr>
            <w:r w:rsidRPr="00724066">
              <w:rPr>
                <w:rStyle w:val="WW8Num7z1"/>
                <w:rFonts w:ascii="Franklin Gothic Book" w:hAnsi="Franklin Gothic Book"/>
                <w:sz w:val="18"/>
                <w:szCs w:val="18"/>
              </w:rPr>
              <w:t>10/</w:t>
            </w:r>
            <w:r w:rsidRPr="00724066">
              <w:rPr>
                <w:rStyle w:val="WW8Num7z1"/>
                <w:rFonts w:ascii="Symbol" w:hAnsi="Symbol"/>
                <w:sz w:val="18"/>
                <w:szCs w:val="18"/>
              </w:rPr>
              <w:t></w:t>
            </w:r>
            <w:r w:rsidRPr="00724066">
              <w:rPr>
                <w:rStyle w:val="WW8Num7z1"/>
                <w:rFonts w:ascii="Franklin Gothic Book" w:hAnsi="Franklin Gothic Book"/>
                <w:sz w:val="18"/>
                <w:szCs w:val="18"/>
              </w:rPr>
              <w:t xml:space="preserve"> 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Style w:val="WW8Num7z1"/>
                <w:rFonts w:ascii="Franklin Gothic Book" w:hAnsi="Franklin Gothic Book"/>
                <w:sz w:val="18"/>
                <w:szCs w:val="18"/>
              </w:rPr>
              <w:t>50/</w:t>
            </w:r>
            <w:r w:rsidRPr="00724066">
              <w:rPr>
                <w:rStyle w:val="WW8Num7z1"/>
                <w:rFonts w:ascii="Symbol" w:hAnsi="Symbol"/>
                <w:sz w:val="18"/>
                <w:szCs w:val="18"/>
              </w:rPr>
              <w:t></w:t>
            </w:r>
            <w:r w:rsidRPr="00724066">
              <w:rPr>
                <w:rStyle w:val="WW8Num7z1"/>
                <w:rFonts w:ascii="Franklin Gothic Book" w:hAnsi="Franklin Gothic Book"/>
                <w:sz w:val="18"/>
                <w:szCs w:val="18"/>
              </w:rPr>
              <w:t xml:space="preserve"> 12</w:t>
            </w:r>
          </w:p>
        </w:tc>
      </w:tr>
      <w:tr w:rsidR="007847D5" w:rsidRPr="00724066" w:rsidTr="002421AE">
        <w:trPr>
          <w:cantSplit/>
          <w:jc w:val="center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7847D5" w:rsidRPr="00724066" w:rsidRDefault="007847D5" w:rsidP="007847D5">
      <w:pPr>
        <w:spacing w:after="120"/>
        <w:rPr>
          <w:rFonts w:ascii="Franklin Gothic Book" w:hAnsi="Franklin Gothic Book"/>
          <w:b/>
          <w:bCs/>
          <w:u w:val="single"/>
        </w:rPr>
      </w:pPr>
      <w:r w:rsidRPr="00724066">
        <w:rPr>
          <w:rFonts w:ascii="Franklin Gothic Book" w:hAnsi="Franklin Gothic Book"/>
          <w:b/>
          <w:bCs/>
          <w:u w:val="single"/>
        </w:rPr>
        <w:t xml:space="preserve">Biomasa w postaci PELETU ZE SŁOMY </w:t>
      </w:r>
    </w:p>
    <w:tbl>
      <w:tblPr>
        <w:tblW w:w="100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6"/>
        <w:gridCol w:w="1614"/>
        <w:gridCol w:w="1826"/>
        <w:gridCol w:w="1496"/>
        <w:gridCol w:w="1598"/>
      </w:tblGrid>
      <w:tr w:rsidR="007847D5" w:rsidRPr="00724066" w:rsidTr="002421AE">
        <w:trPr>
          <w:trHeight w:val="481"/>
          <w:jc w:val="center"/>
        </w:trPr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PARAMETR</w:t>
            </w: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Jednostka</w:t>
            </w:r>
          </w:p>
          <w:p w:rsidR="007847D5" w:rsidRPr="00724066" w:rsidRDefault="007847D5" w:rsidP="002421AE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Miary</w:t>
            </w:r>
          </w:p>
        </w:tc>
        <w:tc>
          <w:tcPr>
            <w:tcW w:w="1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Wartości kontraktowe</w:t>
            </w:r>
          </w:p>
        </w:tc>
        <w:tc>
          <w:tcPr>
            <w:tcW w:w="3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Wartości graniczne</w:t>
            </w:r>
          </w:p>
          <w:p w:rsidR="007847D5" w:rsidRPr="00724066" w:rsidRDefault="007847D5" w:rsidP="002421AE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Minimalna    Maksymalna</w:t>
            </w:r>
          </w:p>
        </w:tc>
      </w:tr>
      <w:tr w:rsidR="007847D5" w:rsidRPr="00724066" w:rsidTr="002421AE">
        <w:trPr>
          <w:cantSplit/>
          <w:jc w:val="center"/>
        </w:trPr>
        <w:tc>
          <w:tcPr>
            <w:tcW w:w="3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ind w:right="141"/>
              <w:rPr>
                <w:rStyle w:val="Znak"/>
                <w:rFonts w:ascii="Franklin Gothic Book" w:hAnsi="Franklin Gothic Book"/>
              </w:rPr>
            </w:pPr>
            <w:r w:rsidRPr="00724066">
              <w:rPr>
                <w:rStyle w:val="Znak"/>
                <w:rFonts w:ascii="Franklin Gothic Book" w:hAnsi="Franklin Gothic Book"/>
                <w:sz w:val="18"/>
                <w:szCs w:val="18"/>
              </w:rPr>
              <w:t xml:space="preserve">Wartość opałowa     </w:t>
            </w:r>
            <w:proofErr w:type="spellStart"/>
            <w:r w:rsidRPr="00724066">
              <w:rPr>
                <w:rStyle w:val="Znak"/>
                <w:rFonts w:ascii="Franklin Gothic Book" w:hAnsi="Franklin Gothic Book"/>
                <w:sz w:val="18"/>
                <w:szCs w:val="18"/>
              </w:rPr>
              <w:t>Q</w:t>
            </w:r>
            <w:r w:rsidRPr="00724066">
              <w:rPr>
                <w:rStyle w:val="Znak"/>
                <w:rFonts w:ascii="Franklin Gothic Book" w:hAnsi="Franklin Gothic Book"/>
                <w:sz w:val="18"/>
                <w:szCs w:val="18"/>
                <w:vertAlign w:val="superscript"/>
              </w:rPr>
              <w:t>r</w:t>
            </w:r>
            <w:r w:rsidRPr="00724066">
              <w:rPr>
                <w:rStyle w:val="Znak"/>
                <w:rFonts w:ascii="Franklin Gothic Book" w:hAnsi="Franklin Gothic Book"/>
                <w:sz w:val="18"/>
                <w:szCs w:val="18"/>
              </w:rPr>
              <w:t>w</w:t>
            </w:r>
            <w:proofErr w:type="spellEnd"/>
            <w:r w:rsidRPr="00724066">
              <w:rPr>
                <w:rStyle w:val="Znak"/>
                <w:rFonts w:ascii="Franklin Gothic Book" w:hAnsi="Franklin Gothic Book"/>
                <w:sz w:val="18"/>
                <w:szCs w:val="18"/>
              </w:rPr>
              <w:t>*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ind w:right="141"/>
              <w:jc w:val="center"/>
              <w:rPr>
                <w:rStyle w:val="Znak"/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Style w:val="Znak"/>
                <w:rFonts w:ascii="Franklin Gothic Book" w:hAnsi="Franklin Gothic Book"/>
                <w:sz w:val="18"/>
                <w:szCs w:val="18"/>
              </w:rPr>
              <w:t>GJ/Mg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14,300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ind w:right="141"/>
              <w:jc w:val="center"/>
              <w:rPr>
                <w:rStyle w:val="Znak"/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Style w:val="Znak"/>
                <w:rFonts w:ascii="Franklin Gothic Book" w:hAnsi="Franklin Gothic Book"/>
                <w:sz w:val="18"/>
                <w:szCs w:val="18"/>
              </w:rPr>
              <w:t>11,000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ind w:right="141"/>
              <w:jc w:val="center"/>
              <w:rPr>
                <w:rStyle w:val="Znak"/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Style w:val="Znak"/>
                <w:rFonts w:ascii="Franklin Gothic Book" w:hAnsi="Franklin Gothic Book"/>
                <w:sz w:val="18"/>
                <w:szCs w:val="18"/>
              </w:rPr>
              <w:t>-</w:t>
            </w:r>
          </w:p>
        </w:tc>
      </w:tr>
      <w:tr w:rsidR="007847D5" w:rsidRPr="00724066" w:rsidTr="002421AE">
        <w:trPr>
          <w:cantSplit/>
          <w:jc w:val="center"/>
        </w:trPr>
        <w:tc>
          <w:tcPr>
            <w:tcW w:w="3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 xml:space="preserve">Zawartość wilgoci    </w:t>
            </w:r>
            <w:proofErr w:type="spellStart"/>
            <w:r w:rsidRPr="00724066">
              <w:rPr>
                <w:rFonts w:ascii="Franklin Gothic Book" w:hAnsi="Franklin Gothic Book"/>
                <w:sz w:val="18"/>
                <w:szCs w:val="18"/>
              </w:rPr>
              <w:t>W</w:t>
            </w:r>
            <w:r w:rsidRPr="00724066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r</w:t>
            </w:r>
            <w:r w:rsidRPr="00724066">
              <w:rPr>
                <w:rFonts w:ascii="Franklin Gothic Book" w:hAnsi="Franklin Gothic Book"/>
                <w:sz w:val="18"/>
                <w:szCs w:val="18"/>
              </w:rPr>
              <w:t>c</w:t>
            </w:r>
            <w:proofErr w:type="spellEnd"/>
            <w:r w:rsidRPr="00724066">
              <w:rPr>
                <w:rFonts w:ascii="Franklin Gothic Book" w:hAnsi="Franklin Gothic Book"/>
                <w:sz w:val="18"/>
                <w:szCs w:val="18"/>
              </w:rPr>
              <w:t>**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%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ind w:right="141"/>
              <w:jc w:val="center"/>
              <w:rPr>
                <w:rStyle w:val="WW8Num7z1"/>
                <w:rFonts w:ascii="Franklin Gothic Book" w:eastAsia="Calibri" w:hAnsi="Franklin Gothic Book"/>
                <w:sz w:val="24"/>
              </w:rPr>
            </w:pPr>
            <w:r w:rsidRPr="00724066">
              <w:rPr>
                <w:rStyle w:val="Numerstrony"/>
                <w:rFonts w:ascii="Franklin Gothic Book" w:hAnsi="Franklin Gothic Book"/>
                <w:sz w:val="18"/>
                <w:szCs w:val="18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20</w:t>
            </w:r>
          </w:p>
        </w:tc>
      </w:tr>
      <w:tr w:rsidR="007847D5" w:rsidRPr="00724066" w:rsidTr="002421AE">
        <w:trPr>
          <w:cantSplit/>
          <w:jc w:val="center"/>
        </w:trPr>
        <w:tc>
          <w:tcPr>
            <w:tcW w:w="3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Zawartość popiołu   A</w:t>
            </w:r>
            <w:r w:rsidRPr="00724066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r**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%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ind w:right="141"/>
              <w:jc w:val="center"/>
              <w:rPr>
                <w:rStyle w:val="WW8Num7z1"/>
                <w:rFonts w:ascii="Franklin Gothic Book" w:eastAsia="Calibri" w:hAnsi="Franklin Gothic Book"/>
                <w:sz w:val="24"/>
              </w:rPr>
            </w:pPr>
            <w:r w:rsidRPr="00724066">
              <w:rPr>
                <w:rStyle w:val="Numerstrony"/>
                <w:rFonts w:ascii="Franklin Gothic Book" w:hAnsi="Franklin Gothic Book"/>
                <w:sz w:val="18"/>
                <w:szCs w:val="18"/>
              </w:rPr>
              <w:t>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10,0</w:t>
            </w:r>
          </w:p>
        </w:tc>
      </w:tr>
      <w:tr w:rsidR="007847D5" w:rsidRPr="00724066" w:rsidTr="002421AE">
        <w:trPr>
          <w:cantSplit/>
          <w:jc w:val="center"/>
        </w:trPr>
        <w:tc>
          <w:tcPr>
            <w:tcW w:w="3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Gęstość nasypowa**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kg/m</w:t>
            </w:r>
            <w:r w:rsidRPr="00724066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ind w:right="141"/>
              <w:jc w:val="center"/>
              <w:rPr>
                <w:rStyle w:val="WW8Num7z1"/>
                <w:rFonts w:ascii="Franklin Gothic Book" w:eastAsia="Calibri" w:hAnsi="Franklin Gothic Book"/>
                <w:sz w:val="24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650,00</w:t>
            </w:r>
          </w:p>
        </w:tc>
      </w:tr>
      <w:tr w:rsidR="007847D5" w:rsidRPr="00724066" w:rsidTr="002421AE">
        <w:trPr>
          <w:cantSplit/>
          <w:jc w:val="center"/>
        </w:trPr>
        <w:tc>
          <w:tcPr>
            <w:tcW w:w="3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Granulacja: długość/(Ф)**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Mm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ind w:right="141"/>
              <w:jc w:val="center"/>
              <w:rPr>
                <w:rStyle w:val="WW8Num7z1"/>
                <w:rFonts w:ascii="Franklin Gothic Book" w:eastAsia="Calibri" w:hAnsi="Franklin Gothic Book"/>
                <w:sz w:val="24"/>
              </w:rPr>
            </w:pPr>
            <w:r w:rsidRPr="00724066">
              <w:rPr>
                <w:rStyle w:val="WW8Num7z1"/>
                <w:rFonts w:ascii="Franklin Gothic Book" w:eastAsia="Calibri" w:hAnsi="Franklin Gothic Book"/>
                <w:sz w:val="18"/>
                <w:szCs w:val="18"/>
              </w:rPr>
              <w:t>15/</w:t>
            </w:r>
            <w:r w:rsidRPr="00724066">
              <w:rPr>
                <w:rStyle w:val="WW8Num7z1"/>
                <w:rFonts w:ascii="Symbol" w:eastAsia="Calibri" w:hAnsi="Symbol"/>
                <w:sz w:val="18"/>
                <w:szCs w:val="18"/>
              </w:rPr>
              <w:t></w:t>
            </w:r>
            <w:r w:rsidRPr="00724066">
              <w:rPr>
                <w:rStyle w:val="WW8Num7z1"/>
                <w:rFonts w:ascii="Franklin Gothic Book" w:eastAsia="Calibri" w:hAnsi="Franklin Gothic Book"/>
                <w:sz w:val="18"/>
                <w:szCs w:val="18"/>
              </w:rPr>
              <w:t xml:space="preserve"> 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</w:pPr>
            <w:r w:rsidRPr="00724066">
              <w:rPr>
                <w:rStyle w:val="WW8Num7z1"/>
                <w:rFonts w:ascii="Franklin Gothic Book" w:hAnsi="Franklin Gothic Book"/>
                <w:sz w:val="18"/>
                <w:szCs w:val="18"/>
              </w:rPr>
              <w:t>8/</w:t>
            </w:r>
            <w:r w:rsidRPr="00724066">
              <w:rPr>
                <w:rStyle w:val="WW8Num7z1"/>
                <w:rFonts w:ascii="Symbol" w:hAnsi="Symbol"/>
                <w:sz w:val="18"/>
                <w:szCs w:val="18"/>
              </w:rPr>
              <w:t></w:t>
            </w:r>
            <w:r w:rsidRPr="00724066">
              <w:rPr>
                <w:rStyle w:val="WW8Num7z1"/>
                <w:rFonts w:ascii="Franklin Gothic Book" w:hAnsi="Franklin Gothic Book"/>
                <w:sz w:val="18"/>
                <w:szCs w:val="18"/>
              </w:rPr>
              <w:t xml:space="preserve"> 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Style w:val="WW8Num7z1"/>
                <w:rFonts w:ascii="Franklin Gothic Book" w:hAnsi="Franklin Gothic Book"/>
                <w:sz w:val="18"/>
                <w:szCs w:val="18"/>
              </w:rPr>
              <w:t>30/</w:t>
            </w:r>
            <w:r w:rsidRPr="00724066">
              <w:rPr>
                <w:rStyle w:val="WW8Num7z1"/>
                <w:rFonts w:ascii="Symbol" w:hAnsi="Symbol"/>
                <w:sz w:val="18"/>
                <w:szCs w:val="18"/>
              </w:rPr>
              <w:t></w:t>
            </w:r>
            <w:r w:rsidRPr="00724066">
              <w:rPr>
                <w:rStyle w:val="WW8Num7z1"/>
                <w:rFonts w:ascii="Franklin Gothic Book" w:hAnsi="Franklin Gothic Book"/>
                <w:sz w:val="18"/>
                <w:szCs w:val="18"/>
              </w:rPr>
              <w:t xml:space="preserve"> 15</w:t>
            </w:r>
          </w:p>
        </w:tc>
      </w:tr>
      <w:tr w:rsidR="007847D5" w:rsidRPr="00724066" w:rsidTr="002421AE">
        <w:trPr>
          <w:cantSplit/>
          <w:jc w:val="center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7847D5" w:rsidRPr="00724066" w:rsidRDefault="007847D5" w:rsidP="007847D5">
      <w:pPr>
        <w:pStyle w:val="Tekstpodstawowy"/>
        <w:jc w:val="center"/>
        <w:rPr>
          <w:rFonts w:ascii="Franklin Gothic Book" w:hAnsi="Franklin Gothic Book"/>
          <w:b/>
          <w:bCs/>
          <w:szCs w:val="20"/>
        </w:rPr>
      </w:pPr>
    </w:p>
    <w:p w:rsidR="007847D5" w:rsidRPr="00724066" w:rsidRDefault="007847D5" w:rsidP="007847D5">
      <w:pPr>
        <w:spacing w:after="120"/>
        <w:rPr>
          <w:rFonts w:ascii="Franklin Gothic Book" w:hAnsi="Franklin Gothic Book"/>
        </w:rPr>
      </w:pPr>
      <w:r w:rsidRPr="00724066">
        <w:rPr>
          <w:rFonts w:ascii="Franklin Gothic Book" w:hAnsi="Franklin Gothic Book"/>
          <w:b/>
          <w:bCs/>
          <w:u w:val="single"/>
        </w:rPr>
        <w:t>Pestka owocowa/susz owocowy</w:t>
      </w:r>
    </w:p>
    <w:tbl>
      <w:tblPr>
        <w:tblW w:w="9874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1469"/>
        <w:gridCol w:w="1690"/>
        <w:gridCol w:w="1642"/>
        <w:gridCol w:w="1608"/>
      </w:tblGrid>
      <w:tr w:rsidR="007847D5" w:rsidRPr="00724066" w:rsidTr="002421AE">
        <w:trPr>
          <w:trHeight w:val="656"/>
        </w:trPr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PARAMETR</w:t>
            </w: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Jednostka</w:t>
            </w:r>
          </w:p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miary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Wartości kontraktowe</w:t>
            </w:r>
          </w:p>
        </w:tc>
        <w:tc>
          <w:tcPr>
            <w:tcW w:w="32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Wartości graniczne</w:t>
            </w:r>
          </w:p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Minimalna    Maksymalna</w:t>
            </w:r>
          </w:p>
        </w:tc>
      </w:tr>
      <w:tr w:rsidR="007847D5" w:rsidRPr="00724066" w:rsidTr="002421AE">
        <w:trPr>
          <w:trHeight w:val="314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 xml:space="preserve">Wartość opałowa     </w:t>
            </w:r>
            <w:proofErr w:type="spellStart"/>
            <w:r w:rsidRPr="00724066">
              <w:rPr>
                <w:rFonts w:ascii="Franklin Gothic Book" w:hAnsi="Franklin Gothic Book"/>
                <w:sz w:val="16"/>
                <w:szCs w:val="16"/>
              </w:rPr>
              <w:t>Q</w:t>
            </w:r>
            <w:r w:rsidRPr="00724066">
              <w:rPr>
                <w:rFonts w:ascii="Franklin Gothic Book" w:hAnsi="Franklin Gothic Book"/>
                <w:sz w:val="16"/>
                <w:szCs w:val="16"/>
                <w:vertAlign w:val="superscript"/>
              </w:rPr>
              <w:t>r</w:t>
            </w:r>
            <w:r w:rsidRPr="00724066">
              <w:rPr>
                <w:rFonts w:ascii="Franklin Gothic Book" w:hAnsi="Franklin Gothic Book"/>
                <w:sz w:val="16"/>
                <w:szCs w:val="16"/>
              </w:rPr>
              <w:t>w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GJ/Mg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15,500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13,000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-</w:t>
            </w:r>
          </w:p>
        </w:tc>
      </w:tr>
      <w:tr w:rsidR="007847D5" w:rsidRPr="00724066" w:rsidTr="002421AE">
        <w:trPr>
          <w:trHeight w:val="314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 xml:space="preserve">Zawartość wilgoci    </w:t>
            </w:r>
            <w:proofErr w:type="spellStart"/>
            <w:r w:rsidRPr="00724066">
              <w:rPr>
                <w:rFonts w:ascii="Franklin Gothic Book" w:hAnsi="Franklin Gothic Book"/>
                <w:sz w:val="16"/>
                <w:szCs w:val="16"/>
              </w:rPr>
              <w:t>W</w:t>
            </w:r>
            <w:r w:rsidRPr="00724066">
              <w:rPr>
                <w:rFonts w:ascii="Franklin Gothic Book" w:hAnsi="Franklin Gothic Book"/>
                <w:sz w:val="16"/>
                <w:szCs w:val="16"/>
                <w:vertAlign w:val="superscript"/>
              </w:rPr>
              <w:t>r</w:t>
            </w:r>
            <w:r w:rsidRPr="00724066">
              <w:rPr>
                <w:rFonts w:ascii="Franklin Gothic Book" w:hAnsi="Franklin Gothic Book"/>
                <w:sz w:val="16"/>
                <w:szCs w:val="16"/>
              </w:rPr>
              <w:t>c</w:t>
            </w:r>
            <w:proofErr w:type="spellEnd"/>
            <w:r w:rsidRPr="00724066">
              <w:rPr>
                <w:rFonts w:ascii="Franklin Gothic Book" w:hAnsi="Franklin Gothic Book"/>
                <w:sz w:val="16"/>
                <w:szCs w:val="16"/>
              </w:rPr>
              <w:t>**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%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30</w:t>
            </w:r>
          </w:p>
        </w:tc>
      </w:tr>
      <w:tr w:rsidR="007847D5" w:rsidRPr="00724066" w:rsidTr="002421AE">
        <w:trPr>
          <w:trHeight w:val="367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Zawartość tłuszczu**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%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1,50</w:t>
            </w:r>
          </w:p>
        </w:tc>
      </w:tr>
      <w:tr w:rsidR="007847D5" w:rsidRPr="00724066" w:rsidTr="002421AE">
        <w:trPr>
          <w:trHeight w:val="288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Zawartość popiołu   A</w:t>
            </w:r>
            <w:r w:rsidRPr="00724066">
              <w:rPr>
                <w:rFonts w:ascii="Franklin Gothic Book" w:hAnsi="Franklin Gothic Book"/>
                <w:sz w:val="16"/>
                <w:szCs w:val="16"/>
                <w:vertAlign w:val="superscript"/>
              </w:rPr>
              <w:t>r**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%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7,0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10,0</w:t>
            </w:r>
          </w:p>
        </w:tc>
      </w:tr>
      <w:tr w:rsidR="007847D5" w:rsidRPr="00724066" w:rsidTr="002421AE">
        <w:trPr>
          <w:trHeight w:val="340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Gęstość nasypowa**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  <w:vertAlign w:val="superscript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kg/m</w:t>
            </w:r>
            <w:r w:rsidRPr="00724066">
              <w:rPr>
                <w:rFonts w:ascii="Franklin Gothic Book" w:hAnsi="Franklin Gothic Book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500,00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650,00</w:t>
            </w:r>
          </w:p>
        </w:tc>
      </w:tr>
      <w:tr w:rsidR="007847D5" w:rsidRPr="00724066" w:rsidTr="002421AE">
        <w:trPr>
          <w:trHeight w:val="629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Granulacja**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 xml:space="preserve">mm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 xml:space="preserve">1-6 mm </w:t>
            </w:r>
          </w:p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(towar sypki)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0,1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10</w:t>
            </w:r>
          </w:p>
        </w:tc>
      </w:tr>
      <w:tr w:rsidR="007847D5" w:rsidRPr="00724066" w:rsidTr="002421AE">
        <w:trPr>
          <w:trHeight w:val="340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Przesiew przez sito 1,1mm**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%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7D5" w:rsidRPr="00724066" w:rsidRDefault="007847D5" w:rsidP="002421AE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5</w:t>
            </w:r>
          </w:p>
        </w:tc>
      </w:tr>
    </w:tbl>
    <w:p w:rsidR="007847D5" w:rsidRPr="00724066" w:rsidRDefault="007847D5" w:rsidP="007847D5">
      <w:pPr>
        <w:rPr>
          <w:rFonts w:ascii="Franklin Gothic Book" w:hAnsi="Franklin Gothic Book"/>
          <w:b/>
          <w:bCs/>
          <w:sz w:val="24"/>
          <w:u w:val="single"/>
        </w:rPr>
      </w:pPr>
      <w:r w:rsidRPr="00724066">
        <w:rPr>
          <w:rFonts w:ascii="Franklin Gothic Book" w:hAnsi="Franklin Gothic Book"/>
          <w:sz w:val="24"/>
          <w:u w:val="single"/>
        </w:rPr>
        <w:t xml:space="preserve">Biomasa w postaci </w:t>
      </w:r>
      <w:r w:rsidRPr="00724066">
        <w:rPr>
          <w:rFonts w:ascii="Franklin Gothic Book" w:hAnsi="Franklin Gothic Book"/>
          <w:b/>
          <w:bCs/>
          <w:sz w:val="24"/>
          <w:u w:val="single"/>
        </w:rPr>
        <w:t>PKS</w:t>
      </w:r>
    </w:p>
    <w:tbl>
      <w:tblPr>
        <w:tblW w:w="97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3"/>
        <w:gridCol w:w="6761"/>
      </w:tblGrid>
      <w:tr w:rsidR="007847D5" w:rsidRPr="00724066" w:rsidTr="002421AE">
        <w:trPr>
          <w:trHeight w:val="280"/>
        </w:trPr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47D5" w:rsidRPr="00724066" w:rsidRDefault="007847D5" w:rsidP="002421AE">
            <w:pPr>
              <w:rPr>
                <w:b/>
                <w:bCs/>
              </w:rPr>
            </w:pPr>
            <w:r w:rsidRPr="00724066">
              <w:t xml:space="preserve">            Parametr    </w:t>
            </w:r>
          </w:p>
        </w:tc>
        <w:tc>
          <w:tcPr>
            <w:tcW w:w="6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47D5" w:rsidRPr="00724066" w:rsidRDefault="007847D5" w:rsidP="002421AE">
            <w:pPr>
              <w:jc w:val="center"/>
              <w:rPr>
                <w:b/>
                <w:bCs/>
              </w:rPr>
            </w:pPr>
            <w:r w:rsidRPr="00724066">
              <w:rPr>
                <w:b/>
                <w:bCs/>
              </w:rPr>
              <w:t>Wartość</w:t>
            </w:r>
          </w:p>
        </w:tc>
      </w:tr>
      <w:tr w:rsidR="007847D5" w:rsidRPr="00724066" w:rsidTr="002421AE">
        <w:trPr>
          <w:trHeight w:val="541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47D5" w:rsidRPr="00724066" w:rsidRDefault="007847D5" w:rsidP="002421AE">
            <w:r w:rsidRPr="00724066">
              <w:t>Całkowita zawartość wilgoci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47D5" w:rsidRPr="00724066" w:rsidRDefault="007847D5" w:rsidP="002421AE">
            <w:pPr>
              <w:jc w:val="center"/>
            </w:pPr>
            <w:r w:rsidRPr="00724066">
              <w:t>Maksymalnie 25 %</w:t>
            </w:r>
            <w:r>
              <w:t xml:space="preserve"> </w:t>
            </w:r>
            <w:r w:rsidRPr="00724066">
              <w:t>metoda UNI CEN/TS 14774</w:t>
            </w:r>
          </w:p>
        </w:tc>
      </w:tr>
      <w:tr w:rsidR="007847D5" w:rsidRPr="00724066" w:rsidTr="002421AE">
        <w:trPr>
          <w:trHeight w:val="544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47D5" w:rsidRPr="00724066" w:rsidRDefault="007847D5" w:rsidP="002421AE">
            <w:r w:rsidRPr="00724066">
              <w:t xml:space="preserve">Popiół 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47D5" w:rsidRPr="00724066" w:rsidRDefault="007847D5" w:rsidP="002421AE">
            <w:pPr>
              <w:jc w:val="center"/>
            </w:pPr>
            <w:r w:rsidRPr="00724066">
              <w:t>3,5 -5,00 %</w:t>
            </w:r>
            <w:r>
              <w:t xml:space="preserve"> </w:t>
            </w:r>
            <w:r w:rsidRPr="00724066">
              <w:t>metoda UNI CEN/TS 14775</w:t>
            </w:r>
          </w:p>
        </w:tc>
      </w:tr>
      <w:tr w:rsidR="007847D5" w:rsidRPr="00724066" w:rsidTr="002421AE">
        <w:trPr>
          <w:trHeight w:val="544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47D5" w:rsidRPr="00724066" w:rsidRDefault="007847D5" w:rsidP="002421AE">
            <w:r w:rsidRPr="00724066">
              <w:t xml:space="preserve">Wartość Opałowa 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47D5" w:rsidRPr="00724066" w:rsidRDefault="007847D5" w:rsidP="002421AE">
            <w:pPr>
              <w:jc w:val="center"/>
            </w:pPr>
            <w:r w:rsidRPr="00724066">
              <w:t xml:space="preserve">15 </w:t>
            </w:r>
            <w:proofErr w:type="spellStart"/>
            <w:r w:rsidRPr="00724066">
              <w:t>kJ</w:t>
            </w:r>
            <w:proofErr w:type="spellEnd"/>
            <w:r w:rsidRPr="00724066">
              <w:t>/kg</w:t>
            </w:r>
            <w:r>
              <w:t xml:space="preserve"> </w:t>
            </w:r>
            <w:r w:rsidRPr="00724066">
              <w:t>metoda UNI CEN/TS 14918</w:t>
            </w:r>
          </w:p>
        </w:tc>
      </w:tr>
      <w:tr w:rsidR="007847D5" w:rsidRPr="00724066" w:rsidTr="002421AE">
        <w:trPr>
          <w:trHeight w:val="544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47D5" w:rsidRPr="00724066" w:rsidRDefault="007847D5" w:rsidP="002421AE">
            <w:r w:rsidRPr="00724066">
              <w:lastRenderedPageBreak/>
              <w:t xml:space="preserve">Siarka 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47D5" w:rsidRPr="00724066" w:rsidRDefault="007847D5" w:rsidP="002421AE">
            <w:pPr>
              <w:jc w:val="center"/>
            </w:pPr>
            <w:r w:rsidRPr="00724066">
              <w:t>0,1 %</w:t>
            </w:r>
            <w:r>
              <w:t xml:space="preserve"> </w:t>
            </w:r>
            <w:r w:rsidRPr="00724066">
              <w:t>metoda UNI CEN/TS 15289</w:t>
            </w:r>
          </w:p>
        </w:tc>
      </w:tr>
      <w:tr w:rsidR="007847D5" w:rsidRPr="00724066" w:rsidTr="002421AE">
        <w:trPr>
          <w:trHeight w:val="263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47D5" w:rsidRPr="00724066" w:rsidRDefault="007847D5" w:rsidP="002421AE">
            <w:r w:rsidRPr="00724066">
              <w:t xml:space="preserve">Materiały obce 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47D5" w:rsidRPr="00724066" w:rsidRDefault="007847D5" w:rsidP="002421AE">
            <w:pPr>
              <w:jc w:val="center"/>
            </w:pPr>
            <w:r w:rsidRPr="00724066">
              <w:t xml:space="preserve">Maksymalnie 0,5 % </w:t>
            </w:r>
          </w:p>
        </w:tc>
      </w:tr>
    </w:tbl>
    <w:p w:rsidR="007847D5" w:rsidRPr="00724066" w:rsidRDefault="007847D5" w:rsidP="007847D5"/>
    <w:p w:rsidR="007847D5" w:rsidRPr="00724066" w:rsidRDefault="007847D5" w:rsidP="007847D5">
      <w:pPr>
        <w:spacing w:after="120"/>
        <w:rPr>
          <w:rFonts w:ascii="Franklin Gothic Book" w:hAnsi="Franklin Gothic Book"/>
          <w:b/>
          <w:bCs/>
          <w:u w:val="single"/>
        </w:rPr>
      </w:pPr>
      <w:r w:rsidRPr="00724066">
        <w:rPr>
          <w:rFonts w:ascii="Franklin Gothic Book" w:hAnsi="Franklin Gothic Book"/>
          <w:b/>
          <w:bCs/>
          <w:u w:val="single"/>
        </w:rPr>
        <w:t>Biomasa w postaci P</w:t>
      </w:r>
      <w:r>
        <w:rPr>
          <w:rFonts w:ascii="Franklin Gothic Book" w:hAnsi="Franklin Gothic Book"/>
          <w:b/>
          <w:bCs/>
          <w:u w:val="single"/>
        </w:rPr>
        <w:t>ELETU Z WYTŁOKÓW OLIWEK</w:t>
      </w:r>
    </w:p>
    <w:tbl>
      <w:tblPr>
        <w:tblW w:w="9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3255"/>
        <w:gridCol w:w="3255"/>
      </w:tblGrid>
      <w:tr w:rsidR="007847D5" w:rsidRPr="00724066" w:rsidTr="002421AE">
        <w:trPr>
          <w:trHeight w:val="208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highlight w:val="lightGray"/>
                <w:lang w:val="en-US"/>
              </w:rPr>
            </w:pPr>
            <w:r w:rsidRPr="00724066">
              <w:rPr>
                <w:szCs w:val="20"/>
                <w:highlight w:val="lightGray"/>
                <w:lang w:val="en-US"/>
              </w:rPr>
              <w:t>PARAMETR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highlight w:val="lightGray"/>
                <w:lang w:val="en-US"/>
              </w:rPr>
            </w:pPr>
            <w:proofErr w:type="spellStart"/>
            <w:r w:rsidRPr="00724066">
              <w:rPr>
                <w:szCs w:val="20"/>
                <w:highlight w:val="lightGray"/>
                <w:lang w:val="en-US"/>
              </w:rPr>
              <w:t>Jednostka</w:t>
            </w:r>
            <w:proofErr w:type="spellEnd"/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highlight w:val="lightGray"/>
                <w:lang w:val="en-US"/>
              </w:rPr>
            </w:pPr>
            <w:proofErr w:type="spellStart"/>
            <w:r w:rsidRPr="00724066">
              <w:rPr>
                <w:szCs w:val="20"/>
                <w:highlight w:val="lightGray"/>
                <w:lang w:val="en-US"/>
              </w:rPr>
              <w:t>Wielkość</w:t>
            </w:r>
            <w:proofErr w:type="spellEnd"/>
          </w:p>
        </w:tc>
      </w:tr>
      <w:tr w:rsidR="007847D5" w:rsidRPr="00724066" w:rsidTr="002421AE">
        <w:trPr>
          <w:trHeight w:val="193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Wilgoć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Wt</w:t>
            </w:r>
            <w:proofErr w:type="spellEnd"/>
            <w:r w:rsidRPr="00724066">
              <w:rPr>
                <w:szCs w:val="20"/>
                <w:lang w:val="en-US"/>
              </w:rPr>
              <w:t>%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12</w:t>
            </w:r>
          </w:p>
        </w:tc>
      </w:tr>
      <w:tr w:rsidR="007847D5" w:rsidRPr="00724066" w:rsidTr="002421AE">
        <w:trPr>
          <w:trHeight w:val="20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Popiół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Wt</w:t>
            </w:r>
            <w:proofErr w:type="spellEnd"/>
            <w:r w:rsidRPr="00724066">
              <w:rPr>
                <w:szCs w:val="20"/>
                <w:lang w:val="en-US"/>
              </w:rPr>
              <w:t>%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8.5</w:t>
            </w:r>
          </w:p>
        </w:tc>
      </w:tr>
      <w:tr w:rsidR="007847D5" w:rsidRPr="00724066" w:rsidTr="002421AE">
        <w:trPr>
          <w:trHeight w:val="20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Siarka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Wt</w:t>
            </w:r>
            <w:proofErr w:type="spellEnd"/>
            <w:r w:rsidRPr="00724066">
              <w:rPr>
                <w:szCs w:val="20"/>
                <w:lang w:val="en-US"/>
              </w:rPr>
              <w:t>%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0.13</w:t>
            </w:r>
          </w:p>
        </w:tc>
      </w:tr>
      <w:tr w:rsidR="007847D5" w:rsidRPr="00724066" w:rsidTr="002421AE">
        <w:trPr>
          <w:trHeight w:val="193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Chlor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Wt</w:t>
            </w:r>
            <w:proofErr w:type="spellEnd"/>
            <w:r w:rsidRPr="00724066">
              <w:rPr>
                <w:szCs w:val="20"/>
                <w:lang w:val="en-US"/>
              </w:rPr>
              <w:t>%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0.18</w:t>
            </w:r>
          </w:p>
        </w:tc>
      </w:tr>
      <w:tr w:rsidR="007847D5" w:rsidRPr="00724066" w:rsidTr="002421AE">
        <w:trPr>
          <w:trHeight w:val="20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Arsen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mg/kg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&lt;0.5</w:t>
            </w:r>
          </w:p>
        </w:tc>
      </w:tr>
      <w:tr w:rsidR="007847D5" w:rsidRPr="00724066" w:rsidTr="002421AE">
        <w:trPr>
          <w:trHeight w:val="20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Kadm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mg/kg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&lt;0.5</w:t>
            </w:r>
          </w:p>
        </w:tc>
      </w:tr>
      <w:tr w:rsidR="007847D5" w:rsidRPr="00724066" w:rsidTr="002421AE">
        <w:trPr>
          <w:trHeight w:val="193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Chrom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mg/kg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11</w:t>
            </w:r>
          </w:p>
        </w:tc>
      </w:tr>
      <w:tr w:rsidR="007847D5" w:rsidRPr="00724066" w:rsidTr="002421AE">
        <w:trPr>
          <w:trHeight w:val="20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Miedź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mg/kg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22</w:t>
            </w:r>
          </w:p>
        </w:tc>
      </w:tr>
      <w:tr w:rsidR="007847D5" w:rsidRPr="00724066" w:rsidTr="002421AE">
        <w:trPr>
          <w:trHeight w:val="20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Lead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mg/kg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1.61</w:t>
            </w:r>
          </w:p>
        </w:tc>
      </w:tr>
      <w:tr w:rsidR="007847D5" w:rsidRPr="00724066" w:rsidTr="002421AE">
        <w:trPr>
          <w:trHeight w:val="193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Rtęć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mg/kg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&lt;0.02</w:t>
            </w:r>
          </w:p>
        </w:tc>
      </w:tr>
      <w:tr w:rsidR="007847D5" w:rsidRPr="00724066" w:rsidTr="002421AE">
        <w:trPr>
          <w:trHeight w:val="20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Nikiel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mg/kg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7.1</w:t>
            </w:r>
          </w:p>
        </w:tc>
      </w:tr>
      <w:tr w:rsidR="007847D5" w:rsidRPr="00724066" w:rsidTr="002421AE">
        <w:trPr>
          <w:trHeight w:val="20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Wanad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mg/kg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2.7</w:t>
            </w:r>
          </w:p>
        </w:tc>
      </w:tr>
      <w:tr w:rsidR="007847D5" w:rsidRPr="00724066" w:rsidTr="002421AE">
        <w:trPr>
          <w:trHeight w:val="193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Cynk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mg/kg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25</w:t>
            </w:r>
          </w:p>
        </w:tc>
      </w:tr>
      <w:tr w:rsidR="007847D5" w:rsidRPr="00724066" w:rsidTr="002421AE">
        <w:trPr>
          <w:trHeight w:val="20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Wartość</w:t>
            </w:r>
            <w:proofErr w:type="spellEnd"/>
            <w:r w:rsidRPr="00724066">
              <w:rPr>
                <w:szCs w:val="20"/>
                <w:lang w:val="en-US"/>
              </w:rPr>
              <w:t xml:space="preserve"> </w:t>
            </w:r>
            <w:proofErr w:type="spellStart"/>
            <w:r w:rsidRPr="00724066">
              <w:rPr>
                <w:szCs w:val="20"/>
                <w:lang w:val="en-US"/>
              </w:rPr>
              <w:t>opałowa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Mj</w:t>
            </w:r>
            <w:proofErr w:type="spellEnd"/>
            <w:r w:rsidRPr="00724066">
              <w:rPr>
                <w:szCs w:val="20"/>
                <w:lang w:val="en-US"/>
              </w:rPr>
              <w:t>/kg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16.0</w:t>
            </w:r>
          </w:p>
        </w:tc>
      </w:tr>
      <w:tr w:rsidR="007847D5" w:rsidRPr="00724066" w:rsidTr="002421AE">
        <w:trPr>
          <w:trHeight w:val="402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Zawartość</w:t>
            </w:r>
            <w:proofErr w:type="spellEnd"/>
            <w:r w:rsidRPr="00724066">
              <w:rPr>
                <w:szCs w:val="20"/>
                <w:lang w:val="en-US"/>
              </w:rPr>
              <w:t xml:space="preserve"> </w:t>
            </w:r>
            <w:proofErr w:type="spellStart"/>
            <w:r w:rsidRPr="00724066">
              <w:rPr>
                <w:szCs w:val="20"/>
                <w:lang w:val="en-US"/>
              </w:rPr>
              <w:t>części</w:t>
            </w:r>
            <w:proofErr w:type="spellEnd"/>
            <w:r w:rsidRPr="00724066">
              <w:rPr>
                <w:szCs w:val="20"/>
                <w:lang w:val="en-US"/>
              </w:rPr>
              <w:t xml:space="preserve"> </w:t>
            </w:r>
            <w:proofErr w:type="spellStart"/>
            <w:r w:rsidRPr="00724066">
              <w:rPr>
                <w:szCs w:val="20"/>
                <w:lang w:val="en-US"/>
              </w:rPr>
              <w:t>oleistych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Wt</w:t>
            </w:r>
            <w:proofErr w:type="spellEnd"/>
            <w:r w:rsidRPr="00724066">
              <w:rPr>
                <w:szCs w:val="20"/>
                <w:lang w:val="en-US"/>
              </w:rPr>
              <w:t>%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1.12</w:t>
            </w:r>
          </w:p>
        </w:tc>
      </w:tr>
      <w:tr w:rsidR="007847D5" w:rsidRPr="00724066" w:rsidTr="002421AE">
        <w:trPr>
          <w:trHeight w:val="20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Wielkość</w:t>
            </w:r>
            <w:proofErr w:type="spellEnd"/>
            <w:r w:rsidRPr="00724066">
              <w:rPr>
                <w:szCs w:val="20"/>
                <w:lang w:val="en-US"/>
              </w:rPr>
              <w:t xml:space="preserve"> </w:t>
            </w:r>
            <w:proofErr w:type="spellStart"/>
            <w:r w:rsidRPr="00724066">
              <w:rPr>
                <w:szCs w:val="20"/>
                <w:lang w:val="en-US"/>
              </w:rPr>
              <w:t>cząstek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</w:p>
        </w:tc>
      </w:tr>
      <w:tr w:rsidR="007847D5" w:rsidRPr="00724066" w:rsidTr="002421AE">
        <w:trPr>
          <w:trHeight w:val="402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Podziarno</w:t>
            </w:r>
            <w:proofErr w:type="spellEnd"/>
            <w:r w:rsidRPr="00724066">
              <w:rPr>
                <w:szCs w:val="20"/>
                <w:lang w:val="en-US"/>
              </w:rPr>
              <w:t xml:space="preserve"> (</w:t>
            </w:r>
            <w:proofErr w:type="spellStart"/>
            <w:r w:rsidRPr="00724066">
              <w:rPr>
                <w:szCs w:val="20"/>
                <w:lang w:val="en-US"/>
              </w:rPr>
              <w:t>poniżej</w:t>
            </w:r>
            <w:proofErr w:type="spellEnd"/>
            <w:r w:rsidRPr="00724066">
              <w:rPr>
                <w:szCs w:val="20"/>
                <w:lang w:val="en-US"/>
              </w:rPr>
              <w:t xml:space="preserve"> 3.15 mm)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%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&lt;5</w:t>
            </w:r>
          </w:p>
        </w:tc>
      </w:tr>
      <w:tr w:rsidR="007847D5" w:rsidRPr="00724066" w:rsidTr="002421AE">
        <w:trPr>
          <w:trHeight w:val="193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Średnica</w:t>
            </w:r>
            <w:proofErr w:type="spellEnd"/>
            <w:r w:rsidRPr="00724066">
              <w:rPr>
                <w:szCs w:val="20"/>
                <w:lang w:val="en-US"/>
              </w:rPr>
              <w:t xml:space="preserve"> </w:t>
            </w:r>
            <w:proofErr w:type="spellStart"/>
            <w:r w:rsidRPr="00724066">
              <w:rPr>
                <w:szCs w:val="20"/>
                <w:lang w:val="en-US"/>
              </w:rPr>
              <w:t>peletu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mm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10-12</w:t>
            </w:r>
          </w:p>
        </w:tc>
      </w:tr>
      <w:tr w:rsidR="007847D5" w:rsidRPr="00724066" w:rsidTr="002421AE">
        <w:trPr>
          <w:trHeight w:val="20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Długość</w:t>
            </w:r>
            <w:proofErr w:type="spellEnd"/>
            <w:r w:rsidRPr="00724066">
              <w:rPr>
                <w:szCs w:val="20"/>
                <w:lang w:val="en-US"/>
              </w:rPr>
              <w:t xml:space="preserve"> </w:t>
            </w:r>
            <w:proofErr w:type="spellStart"/>
            <w:r w:rsidRPr="00724066">
              <w:rPr>
                <w:szCs w:val="20"/>
                <w:lang w:val="en-US"/>
              </w:rPr>
              <w:t>Peletu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mm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&lt;50</w:t>
            </w:r>
          </w:p>
        </w:tc>
      </w:tr>
      <w:tr w:rsidR="007847D5" w:rsidRPr="00724066" w:rsidTr="002421AE">
        <w:trPr>
          <w:trHeight w:val="20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Gestość</w:t>
            </w:r>
            <w:proofErr w:type="spellEnd"/>
            <w:r w:rsidRPr="00724066">
              <w:rPr>
                <w:szCs w:val="20"/>
                <w:lang w:val="en-US"/>
              </w:rPr>
              <w:t xml:space="preserve"> </w:t>
            </w:r>
            <w:proofErr w:type="spellStart"/>
            <w:r w:rsidRPr="00724066">
              <w:rPr>
                <w:szCs w:val="20"/>
                <w:lang w:val="en-US"/>
              </w:rPr>
              <w:t>nasypowa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kg/M3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D5" w:rsidRPr="00724066" w:rsidRDefault="007847D5" w:rsidP="002421AE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620-680</w:t>
            </w:r>
          </w:p>
        </w:tc>
      </w:tr>
    </w:tbl>
    <w:p w:rsidR="007847D5" w:rsidRDefault="007847D5" w:rsidP="007847D5">
      <w:pPr>
        <w:rPr>
          <w:rFonts w:ascii="Arial" w:hAnsi="Arial" w:cs="Arial"/>
          <w:szCs w:val="20"/>
        </w:rPr>
      </w:pPr>
    </w:p>
    <w:p w:rsidR="007847D5" w:rsidRDefault="007847D5" w:rsidP="007847D5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7847D5" w:rsidRPr="00866481" w:rsidRDefault="007847D5" w:rsidP="007847D5">
      <w:pPr>
        <w:jc w:val="center"/>
        <w:rPr>
          <w:rFonts w:asciiTheme="minorHAnsi" w:hAnsiTheme="minorHAnsi" w:cs="Arial"/>
          <w:b/>
          <w:iCs/>
        </w:rPr>
      </w:pPr>
      <w:r w:rsidRPr="00866481">
        <w:rPr>
          <w:rFonts w:asciiTheme="minorHAnsi" w:hAnsiTheme="minorHAnsi" w:cs="Arial"/>
          <w:b/>
          <w:iCs/>
        </w:rPr>
        <w:lastRenderedPageBreak/>
        <w:t>Szczegółowe warunki gwarancji</w:t>
      </w:r>
    </w:p>
    <w:p w:rsidR="007847D5" w:rsidRDefault="007847D5" w:rsidP="007847D5">
      <w:pPr>
        <w:pStyle w:val="Style6"/>
        <w:widowControl/>
        <w:ind w:firstLine="0"/>
        <w:jc w:val="both"/>
        <w:rPr>
          <w:sz w:val="20"/>
          <w:szCs w:val="20"/>
        </w:rPr>
      </w:pPr>
    </w:p>
    <w:p w:rsidR="007847D5" w:rsidRDefault="007847D5" w:rsidP="007847D5">
      <w:pPr>
        <w:pStyle w:val="Style6"/>
        <w:widowControl/>
        <w:numPr>
          <w:ilvl w:val="0"/>
          <w:numId w:val="4"/>
        </w:numPr>
        <w:spacing w:before="77"/>
        <w:jc w:val="both"/>
        <w:rPr>
          <w:rStyle w:val="FontStyle17"/>
        </w:rPr>
      </w:pPr>
      <w:r>
        <w:rPr>
          <w:rStyle w:val="FontStyle17"/>
        </w:rPr>
        <w:t>Dostawca gwarantuje, że dostarczony Towar będzie wolny od wszelkich wad materiałowych i wykonawczych.</w:t>
      </w:r>
    </w:p>
    <w:p w:rsidR="007847D5" w:rsidRDefault="007847D5" w:rsidP="007847D5">
      <w:pPr>
        <w:pStyle w:val="Style6"/>
        <w:widowControl/>
        <w:numPr>
          <w:ilvl w:val="0"/>
          <w:numId w:val="4"/>
        </w:numPr>
        <w:spacing w:before="77"/>
        <w:jc w:val="both"/>
        <w:rPr>
          <w:rStyle w:val="FontStyle17"/>
        </w:rPr>
      </w:pPr>
      <w:r>
        <w:rPr>
          <w:rStyle w:val="FontStyle17"/>
        </w:rPr>
        <w:t>Gwarancja obowiązuje pod następującymi warunkami:</w:t>
      </w:r>
    </w:p>
    <w:p w:rsidR="007847D5" w:rsidRDefault="007847D5" w:rsidP="007847D5">
      <w:pPr>
        <w:pStyle w:val="Style6"/>
        <w:widowControl/>
        <w:numPr>
          <w:ilvl w:val="1"/>
          <w:numId w:val="4"/>
        </w:numPr>
        <w:spacing w:before="77"/>
        <w:jc w:val="both"/>
        <w:rPr>
          <w:rStyle w:val="FontStyle17"/>
        </w:rPr>
      </w:pPr>
      <w:r>
        <w:rPr>
          <w:rStyle w:val="FontStyle17"/>
        </w:rPr>
        <w:t>System przenośnikowy jest odpowiedni do zastosowania taśmy progowo-</w:t>
      </w:r>
      <w:proofErr w:type="spellStart"/>
      <w:r>
        <w:rPr>
          <w:rStyle w:val="FontStyle17"/>
        </w:rPr>
        <w:t>falbanowej</w:t>
      </w:r>
      <w:proofErr w:type="spellEnd"/>
      <w:r>
        <w:rPr>
          <w:rStyle w:val="FontStyle17"/>
        </w:rPr>
        <w:t>, zaprojektowany przez wykwalifikowanego producenta, posiada oryginalny osprzęt, jest prawidłowo zamontowany i oddany do eksploatacji.</w:t>
      </w:r>
    </w:p>
    <w:p w:rsidR="007847D5" w:rsidRDefault="007847D5" w:rsidP="007847D5">
      <w:pPr>
        <w:pStyle w:val="Style6"/>
        <w:widowControl/>
        <w:numPr>
          <w:ilvl w:val="1"/>
          <w:numId w:val="4"/>
        </w:numPr>
        <w:spacing w:before="77"/>
        <w:jc w:val="both"/>
        <w:rPr>
          <w:rStyle w:val="FontStyle17"/>
        </w:rPr>
      </w:pPr>
      <w:r>
        <w:rPr>
          <w:rStyle w:val="FontStyle17"/>
        </w:rPr>
        <w:t>Zamawiający nie dokonał we własnym zakresie modyfikacji systemu przenośnikowego, wpływających na prawidłowość jego pracy.</w:t>
      </w:r>
    </w:p>
    <w:p w:rsidR="007847D5" w:rsidRDefault="007847D5" w:rsidP="007847D5">
      <w:pPr>
        <w:pStyle w:val="Style6"/>
        <w:widowControl/>
        <w:numPr>
          <w:ilvl w:val="1"/>
          <w:numId w:val="4"/>
        </w:numPr>
        <w:spacing w:before="77"/>
        <w:jc w:val="both"/>
        <w:rPr>
          <w:rStyle w:val="FontStyle17"/>
        </w:rPr>
      </w:pPr>
      <w:r>
        <w:rPr>
          <w:rStyle w:val="FontStyle17"/>
        </w:rPr>
        <w:t>Taśma została prawidłowo zamontowana na przenośnik.</w:t>
      </w:r>
    </w:p>
    <w:p w:rsidR="007847D5" w:rsidRDefault="007847D5" w:rsidP="007847D5">
      <w:pPr>
        <w:pStyle w:val="Style6"/>
        <w:widowControl/>
        <w:numPr>
          <w:ilvl w:val="1"/>
          <w:numId w:val="4"/>
        </w:numPr>
        <w:spacing w:before="77"/>
        <w:jc w:val="both"/>
        <w:rPr>
          <w:rStyle w:val="FontStyle17"/>
        </w:rPr>
      </w:pPr>
      <w:r>
        <w:rPr>
          <w:rStyle w:val="FontStyle17"/>
        </w:rPr>
        <w:t>Urządzenia czyszczące przenośnika będą zgodne z pierwotnym projektem i będą efektywnie pracować.</w:t>
      </w:r>
    </w:p>
    <w:p w:rsidR="007847D5" w:rsidRPr="003D29C9" w:rsidRDefault="007847D5" w:rsidP="007847D5">
      <w:pPr>
        <w:pStyle w:val="Style6"/>
        <w:widowControl/>
        <w:numPr>
          <w:ilvl w:val="1"/>
          <w:numId w:val="4"/>
        </w:numPr>
        <w:spacing w:before="77"/>
        <w:jc w:val="both"/>
        <w:rPr>
          <w:rStyle w:val="FontStyle17"/>
        </w:rPr>
      </w:pPr>
      <w:r w:rsidRPr="003D29C9">
        <w:rPr>
          <w:rStyle w:val="FontStyle17"/>
        </w:rPr>
        <w:t>Taśma będzie pracować przy odpowiednim napięciu określonym w dokumentacji techniczno-ruchowej przenośnika.</w:t>
      </w:r>
    </w:p>
    <w:p w:rsidR="007847D5" w:rsidRDefault="007847D5" w:rsidP="007847D5">
      <w:pPr>
        <w:pStyle w:val="Style6"/>
        <w:widowControl/>
        <w:numPr>
          <w:ilvl w:val="0"/>
          <w:numId w:val="4"/>
        </w:numPr>
        <w:spacing w:before="77"/>
        <w:jc w:val="both"/>
        <w:rPr>
          <w:rStyle w:val="FontStyle17"/>
        </w:rPr>
      </w:pPr>
      <w:r>
        <w:rPr>
          <w:rStyle w:val="FontStyle17"/>
        </w:rPr>
        <w:t>Warunkiem obowiązywania gwarancji w przypadku, gdy Towar nie został zamontowany na przenośniku, jest jego prawidłowe zabezpieczenie i przechowywanie w miejscu, które nie jest narażone na intensywne warunki klimatyczne.</w:t>
      </w:r>
    </w:p>
    <w:p w:rsidR="007847D5" w:rsidRDefault="007847D5" w:rsidP="007847D5">
      <w:pPr>
        <w:pStyle w:val="Style6"/>
        <w:widowControl/>
        <w:numPr>
          <w:ilvl w:val="0"/>
          <w:numId w:val="4"/>
        </w:numPr>
        <w:spacing w:before="77"/>
        <w:jc w:val="both"/>
        <w:rPr>
          <w:rStyle w:val="FontStyle17"/>
        </w:rPr>
      </w:pPr>
      <w:r>
        <w:rPr>
          <w:rStyle w:val="FontStyle17"/>
        </w:rPr>
        <w:t xml:space="preserve">W przypadku zgłoszenia wad taśmy przez Zamawiającego w okresie gwarancyjnym ustalonym w Umowie, Dostawca zobowiązany jest do: </w:t>
      </w:r>
    </w:p>
    <w:p w:rsidR="007847D5" w:rsidRDefault="007847D5" w:rsidP="007847D5">
      <w:pPr>
        <w:pStyle w:val="Style6"/>
        <w:widowControl/>
        <w:numPr>
          <w:ilvl w:val="1"/>
          <w:numId w:val="4"/>
        </w:numPr>
        <w:spacing w:before="77"/>
        <w:jc w:val="both"/>
        <w:rPr>
          <w:rStyle w:val="FontStyle17"/>
        </w:rPr>
      </w:pPr>
      <w:r>
        <w:rPr>
          <w:rStyle w:val="FontStyle17"/>
        </w:rPr>
        <w:t>naprawienia i przystosowania do pracy wadliwego odcinka taśmy, lub</w:t>
      </w:r>
    </w:p>
    <w:p w:rsidR="007847D5" w:rsidRDefault="007847D5" w:rsidP="007847D5">
      <w:pPr>
        <w:pStyle w:val="Style6"/>
        <w:widowControl/>
        <w:numPr>
          <w:ilvl w:val="1"/>
          <w:numId w:val="4"/>
        </w:numPr>
        <w:spacing w:before="77"/>
        <w:jc w:val="both"/>
        <w:rPr>
          <w:rStyle w:val="FontStyle17"/>
        </w:rPr>
      </w:pPr>
      <w:r>
        <w:rPr>
          <w:rStyle w:val="FontStyle17"/>
        </w:rPr>
        <w:t>wymiany wadliwego odcinka taśmy na nowy, wolny od wad, lub</w:t>
      </w:r>
    </w:p>
    <w:p w:rsidR="007847D5" w:rsidRDefault="007847D5" w:rsidP="007847D5">
      <w:pPr>
        <w:pStyle w:val="Style6"/>
        <w:widowControl/>
        <w:numPr>
          <w:ilvl w:val="1"/>
          <w:numId w:val="4"/>
        </w:numPr>
        <w:spacing w:before="77"/>
        <w:jc w:val="both"/>
        <w:rPr>
          <w:rStyle w:val="FontStyle17"/>
        </w:rPr>
      </w:pPr>
      <w:r>
        <w:rPr>
          <w:rStyle w:val="FontStyle17"/>
        </w:rPr>
        <w:t>w przypadku braku możliwości skutecznej naprawy, wymiany taśmy.</w:t>
      </w:r>
    </w:p>
    <w:p w:rsidR="007847D5" w:rsidRDefault="007847D5" w:rsidP="007847D5">
      <w:pPr>
        <w:pStyle w:val="Style6"/>
        <w:widowControl/>
        <w:numPr>
          <w:ilvl w:val="0"/>
          <w:numId w:val="4"/>
        </w:numPr>
        <w:spacing w:before="77"/>
        <w:jc w:val="both"/>
        <w:rPr>
          <w:rStyle w:val="FontStyle17"/>
        </w:rPr>
      </w:pPr>
      <w:r>
        <w:rPr>
          <w:rStyle w:val="FontStyle17"/>
        </w:rPr>
        <w:t>Gwarancja nie dotyczy następujących sytuacji:</w:t>
      </w:r>
    </w:p>
    <w:p w:rsidR="007847D5" w:rsidRPr="00115D31" w:rsidRDefault="007847D5" w:rsidP="007847D5">
      <w:pPr>
        <w:pStyle w:val="Style6"/>
        <w:widowControl/>
        <w:numPr>
          <w:ilvl w:val="1"/>
          <w:numId w:val="4"/>
        </w:numPr>
        <w:spacing w:before="77"/>
        <w:ind w:left="993" w:hanging="633"/>
        <w:jc w:val="both"/>
        <w:rPr>
          <w:rStyle w:val="FontStyle17"/>
          <w:color w:val="000000" w:themeColor="text1"/>
        </w:rPr>
      </w:pPr>
      <w:r w:rsidRPr="00115D31">
        <w:rPr>
          <w:rStyle w:val="FontStyle17"/>
          <w:color w:val="000000" w:themeColor="text1"/>
        </w:rPr>
        <w:t>uszkodzenia mechanicznego i rozdarcia w kierunku wzdłużnym taśmy</w:t>
      </w:r>
      <w:r>
        <w:rPr>
          <w:rStyle w:val="FontStyle17"/>
          <w:color w:val="000000" w:themeColor="text1"/>
        </w:rPr>
        <w:t xml:space="preserve"> spowodowanego przez elementy obce w paliwie</w:t>
      </w:r>
      <w:r w:rsidRPr="00115D31">
        <w:rPr>
          <w:rStyle w:val="FontStyle17"/>
          <w:color w:val="000000" w:themeColor="text1"/>
        </w:rPr>
        <w:t>,</w:t>
      </w:r>
    </w:p>
    <w:p w:rsidR="007847D5" w:rsidRPr="00115D31" w:rsidRDefault="007847D5" w:rsidP="007847D5">
      <w:pPr>
        <w:pStyle w:val="Style6"/>
        <w:widowControl/>
        <w:numPr>
          <w:ilvl w:val="1"/>
          <w:numId w:val="4"/>
        </w:numPr>
        <w:spacing w:before="77"/>
        <w:ind w:left="993" w:hanging="633"/>
        <w:jc w:val="both"/>
        <w:rPr>
          <w:rStyle w:val="FontStyle17"/>
          <w:color w:val="000000" w:themeColor="text1"/>
        </w:rPr>
      </w:pPr>
      <w:r w:rsidRPr="00115D31">
        <w:rPr>
          <w:rStyle w:val="FontStyle17"/>
          <w:color w:val="000000" w:themeColor="text1"/>
        </w:rPr>
        <w:t>uszkodzenia spowodowanego przez nadmiar materiału utknięty między taśmą a bębnami,</w:t>
      </w:r>
    </w:p>
    <w:p w:rsidR="007847D5" w:rsidRPr="00115D31" w:rsidRDefault="007847D5" w:rsidP="007847D5">
      <w:pPr>
        <w:pStyle w:val="Style6"/>
        <w:widowControl/>
        <w:numPr>
          <w:ilvl w:val="1"/>
          <w:numId w:val="4"/>
        </w:numPr>
        <w:spacing w:before="77"/>
        <w:ind w:left="993" w:hanging="633"/>
        <w:jc w:val="both"/>
        <w:rPr>
          <w:rStyle w:val="FontStyle17"/>
          <w:color w:val="000000" w:themeColor="text1"/>
        </w:rPr>
      </w:pPr>
      <w:r w:rsidRPr="00115D31">
        <w:rPr>
          <w:rStyle w:val="FontStyle17"/>
          <w:color w:val="000000" w:themeColor="text1"/>
        </w:rPr>
        <w:t>zużycia spowodowanego nagromadzeniem materiału na urządzeniach czyszczących,</w:t>
      </w:r>
    </w:p>
    <w:p w:rsidR="007847D5" w:rsidRPr="00115D31" w:rsidRDefault="007847D5" w:rsidP="007847D5">
      <w:pPr>
        <w:pStyle w:val="Style6"/>
        <w:widowControl/>
        <w:numPr>
          <w:ilvl w:val="1"/>
          <w:numId w:val="4"/>
        </w:numPr>
        <w:spacing w:before="77"/>
        <w:ind w:left="993" w:hanging="633"/>
        <w:jc w:val="both"/>
        <w:rPr>
          <w:rStyle w:val="FontStyle17"/>
          <w:color w:val="000000" w:themeColor="text1"/>
        </w:rPr>
      </w:pPr>
      <w:r w:rsidRPr="00115D31">
        <w:rPr>
          <w:rStyle w:val="FontStyle17"/>
          <w:color w:val="000000" w:themeColor="text1"/>
        </w:rPr>
        <w:t>zużywania się krawędzi taśmy bazowej w wyniku niewłaściwej eksploatacji,</w:t>
      </w:r>
    </w:p>
    <w:p w:rsidR="007847D5" w:rsidRPr="00115D31" w:rsidRDefault="007847D5" w:rsidP="007847D5">
      <w:pPr>
        <w:pStyle w:val="Style6"/>
        <w:widowControl/>
        <w:numPr>
          <w:ilvl w:val="1"/>
          <w:numId w:val="4"/>
        </w:numPr>
        <w:spacing w:before="77"/>
        <w:ind w:left="993" w:hanging="633"/>
        <w:jc w:val="both"/>
        <w:rPr>
          <w:rStyle w:val="FontStyle17"/>
          <w:color w:val="000000" w:themeColor="text1"/>
        </w:rPr>
      </w:pPr>
      <w:r w:rsidRPr="00115D31">
        <w:rPr>
          <w:rStyle w:val="FontStyle17"/>
          <w:color w:val="000000" w:themeColor="text1"/>
        </w:rPr>
        <w:t>przeładowania materiału w koszu zasypowym,</w:t>
      </w:r>
    </w:p>
    <w:p w:rsidR="007847D5" w:rsidRDefault="007847D5" w:rsidP="007847D5">
      <w:pPr>
        <w:pStyle w:val="Style6"/>
        <w:widowControl/>
        <w:numPr>
          <w:ilvl w:val="1"/>
          <w:numId w:val="4"/>
        </w:numPr>
        <w:spacing w:before="77"/>
        <w:ind w:left="993" w:hanging="633"/>
        <w:jc w:val="both"/>
        <w:rPr>
          <w:rStyle w:val="FontStyle17"/>
        </w:rPr>
      </w:pPr>
      <w:r>
        <w:rPr>
          <w:rStyle w:val="FontStyle17"/>
        </w:rPr>
        <w:t>uszkodzenia spowodowanego przez załadunek materiału poza osią taśmy,</w:t>
      </w:r>
    </w:p>
    <w:p w:rsidR="007847D5" w:rsidRDefault="007847D5" w:rsidP="007847D5">
      <w:pPr>
        <w:pStyle w:val="Style6"/>
        <w:widowControl/>
        <w:numPr>
          <w:ilvl w:val="1"/>
          <w:numId w:val="4"/>
        </w:numPr>
        <w:spacing w:before="77"/>
        <w:ind w:left="993" w:hanging="633"/>
        <w:jc w:val="both"/>
        <w:rPr>
          <w:rStyle w:val="FontStyle17"/>
        </w:rPr>
      </w:pPr>
      <w:r>
        <w:rPr>
          <w:rStyle w:val="FontStyle17"/>
        </w:rPr>
        <w:t>uszkodzenia spowodowanego ślizganiem się taśmy,</w:t>
      </w:r>
    </w:p>
    <w:p w:rsidR="007847D5" w:rsidRDefault="007847D5" w:rsidP="007847D5">
      <w:pPr>
        <w:pStyle w:val="Style6"/>
        <w:widowControl/>
        <w:numPr>
          <w:ilvl w:val="1"/>
          <w:numId w:val="4"/>
        </w:numPr>
        <w:spacing w:before="77"/>
        <w:ind w:left="993" w:hanging="633"/>
        <w:jc w:val="both"/>
        <w:rPr>
          <w:rStyle w:val="FontStyle17"/>
        </w:rPr>
      </w:pPr>
      <w:r>
        <w:rPr>
          <w:rStyle w:val="FontStyle17"/>
        </w:rPr>
        <w:t>uszkodzenia spowodowanego przez nietypowe kolizje pasa z konstrukcją przenośnika,</w:t>
      </w:r>
    </w:p>
    <w:p w:rsidR="007847D5" w:rsidRDefault="007847D5" w:rsidP="007847D5">
      <w:pPr>
        <w:pStyle w:val="Style6"/>
        <w:widowControl/>
        <w:numPr>
          <w:ilvl w:val="1"/>
          <w:numId w:val="4"/>
        </w:numPr>
        <w:spacing w:before="77"/>
        <w:ind w:left="993" w:hanging="633"/>
        <w:jc w:val="both"/>
        <w:rPr>
          <w:rStyle w:val="FontStyle17"/>
        </w:rPr>
      </w:pPr>
      <w:r>
        <w:rPr>
          <w:rStyle w:val="FontStyle17"/>
        </w:rPr>
        <w:t>zamontowania na przenośniku nieodpowiedniego osprzętu (niewłaściwe ustawienie lub działanie poluzowanych rolek i skrobaków / urządzeń czyszczących),</w:t>
      </w:r>
    </w:p>
    <w:p w:rsidR="007847D5" w:rsidRDefault="007847D5" w:rsidP="007847D5">
      <w:pPr>
        <w:pStyle w:val="Style6"/>
        <w:widowControl/>
        <w:numPr>
          <w:ilvl w:val="1"/>
          <w:numId w:val="4"/>
        </w:numPr>
        <w:spacing w:before="77"/>
        <w:ind w:left="993" w:hanging="633"/>
        <w:jc w:val="both"/>
        <w:rPr>
          <w:rStyle w:val="FontStyle17"/>
        </w:rPr>
      </w:pPr>
      <w:r>
        <w:rPr>
          <w:rStyle w:val="FontStyle17"/>
        </w:rPr>
        <w:t>przeładowania taśmy,</w:t>
      </w:r>
    </w:p>
    <w:p w:rsidR="007847D5" w:rsidRDefault="007847D5" w:rsidP="007847D5">
      <w:pPr>
        <w:pStyle w:val="Style6"/>
        <w:widowControl/>
        <w:numPr>
          <w:ilvl w:val="1"/>
          <w:numId w:val="4"/>
        </w:numPr>
        <w:spacing w:before="77"/>
        <w:ind w:left="993" w:hanging="633"/>
        <w:jc w:val="both"/>
        <w:rPr>
          <w:rStyle w:val="FontStyle17"/>
        </w:rPr>
      </w:pPr>
      <w:r>
        <w:rPr>
          <w:rStyle w:val="FontStyle17"/>
        </w:rPr>
        <w:t>pracy taśmy powyżej temperatury</w:t>
      </w:r>
      <w:r w:rsidRPr="00F575AA">
        <w:rPr>
          <w:rStyle w:val="FontStyle17"/>
        </w:rPr>
        <w:t xml:space="preserve"> </w:t>
      </w:r>
      <w:r>
        <w:rPr>
          <w:rStyle w:val="FontStyle17"/>
        </w:rPr>
        <w:t xml:space="preserve">zalecanej w dokumentacji </w:t>
      </w:r>
      <w:proofErr w:type="spellStart"/>
      <w:r>
        <w:rPr>
          <w:rStyle w:val="FontStyle17"/>
        </w:rPr>
        <w:t>techniczno</w:t>
      </w:r>
      <w:proofErr w:type="spellEnd"/>
      <w:r>
        <w:rPr>
          <w:rStyle w:val="FontStyle17"/>
        </w:rPr>
        <w:t xml:space="preserve"> – ruchowej przenośnika,</w:t>
      </w:r>
    </w:p>
    <w:p w:rsidR="007847D5" w:rsidRDefault="007847D5" w:rsidP="007847D5">
      <w:pPr>
        <w:pStyle w:val="Style6"/>
        <w:widowControl/>
        <w:numPr>
          <w:ilvl w:val="1"/>
          <w:numId w:val="4"/>
        </w:numPr>
        <w:spacing w:before="77"/>
        <w:ind w:left="993" w:hanging="633"/>
        <w:jc w:val="both"/>
        <w:rPr>
          <w:rStyle w:val="FontStyle17"/>
        </w:rPr>
      </w:pPr>
      <w:r>
        <w:rPr>
          <w:rStyle w:val="FontStyle17"/>
        </w:rPr>
        <w:t>uszkodzenia spowodowanego przez bieg taśmy w przeciwnym kierunku do gromadzenia się materiału.</w:t>
      </w:r>
    </w:p>
    <w:p w:rsidR="007847D5" w:rsidRDefault="007847D5" w:rsidP="007847D5">
      <w:pPr>
        <w:pStyle w:val="Style6"/>
        <w:widowControl/>
        <w:numPr>
          <w:ilvl w:val="0"/>
          <w:numId w:val="4"/>
        </w:numPr>
        <w:spacing w:before="77"/>
        <w:jc w:val="both"/>
        <w:rPr>
          <w:rStyle w:val="FontStyle17"/>
        </w:rPr>
      </w:pPr>
      <w:r>
        <w:rPr>
          <w:rStyle w:val="FontStyle17"/>
        </w:rPr>
        <w:t>W celu uwolnienia się od odpowiedzialności z tytułu gwarancji Dostawca musi udowodnić, że zgłoszone wady Towaru nie powstały w procesie jego produkcji .</w:t>
      </w:r>
    </w:p>
    <w:p w:rsidR="007847D5" w:rsidRDefault="007847D5" w:rsidP="007847D5">
      <w:pPr>
        <w:pStyle w:val="Style6"/>
        <w:widowControl/>
        <w:numPr>
          <w:ilvl w:val="0"/>
          <w:numId w:val="4"/>
        </w:numPr>
        <w:spacing w:before="77"/>
        <w:jc w:val="both"/>
        <w:rPr>
          <w:rStyle w:val="FontStyle17"/>
        </w:rPr>
      </w:pPr>
      <w:r>
        <w:rPr>
          <w:rStyle w:val="FontStyle17"/>
        </w:rPr>
        <w:t xml:space="preserve">Odpowiedzialność Dostawcy wynikająca z gwarancji nie obejmuje naprawienia szkód poniesionych przez Zamawiającego na skutek wad Towaru (np. wskutek konieczności zatrzymania pracy systemu przenośnikowego, braku zysku, itp.). </w:t>
      </w:r>
    </w:p>
    <w:p w:rsidR="007847D5" w:rsidRDefault="007847D5" w:rsidP="007847D5">
      <w:pPr>
        <w:pStyle w:val="Style6"/>
        <w:widowControl/>
        <w:numPr>
          <w:ilvl w:val="0"/>
          <w:numId w:val="4"/>
        </w:numPr>
        <w:spacing w:before="77"/>
        <w:jc w:val="both"/>
        <w:rPr>
          <w:rStyle w:val="FontStyle17"/>
        </w:rPr>
      </w:pPr>
      <w:r>
        <w:rPr>
          <w:rStyle w:val="FontStyle17"/>
        </w:rPr>
        <w:t>Jeżeli Dostawca przeprowadzi kontrolę na miejscu i udowodni, że wada Towaru nie jest spowodowana przez Dostawcę, Zamawiający pokryje wszelkie koszty związane z taką kontrolą.</w:t>
      </w:r>
    </w:p>
    <w:p w:rsidR="00B87362" w:rsidRPr="007847D5" w:rsidRDefault="007847D5" w:rsidP="004F2465">
      <w:pPr>
        <w:pStyle w:val="Style6"/>
        <w:widowControl/>
        <w:numPr>
          <w:ilvl w:val="0"/>
          <w:numId w:val="4"/>
        </w:numPr>
        <w:spacing w:before="77"/>
        <w:jc w:val="right"/>
        <w:rPr>
          <w:rStyle w:val="FontStyle17"/>
        </w:rPr>
      </w:pPr>
      <w:r>
        <w:rPr>
          <w:rStyle w:val="FontStyle17"/>
        </w:rPr>
        <w:t>Gwarancja jest ważna po uiszczeniu przez Zamawiającego całkowitej Ceny Towaru określonej w Umowie.</w:t>
      </w:r>
    </w:p>
    <w:sectPr w:rsidR="00B87362" w:rsidRPr="00784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1A99"/>
    <w:multiLevelType w:val="hybridMultilevel"/>
    <w:tmpl w:val="28A24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C40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AA3C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B6C0C7A"/>
    <w:multiLevelType w:val="hybridMultilevel"/>
    <w:tmpl w:val="ABDA5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54"/>
    <w:rsid w:val="006377A2"/>
    <w:rsid w:val="007847D5"/>
    <w:rsid w:val="00965F54"/>
    <w:rsid w:val="00B87362"/>
    <w:rsid w:val="00CA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2DCB"/>
  <w15:chartTrackingRefBased/>
  <w15:docId w15:val="{BA6BD191-D350-4C23-900E-07CA2B0B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7D5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99"/>
    <w:qFormat/>
    <w:rsid w:val="007847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7847D5"/>
    <w:pPr>
      <w:spacing w:after="12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7847D5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99"/>
    <w:qFormat/>
    <w:locked/>
    <w:rsid w:val="007847D5"/>
    <w:rPr>
      <w:rFonts w:ascii="Calibri" w:eastAsia="Calibri" w:hAnsi="Calibri" w:cs="Times New Roman"/>
    </w:rPr>
  </w:style>
  <w:style w:type="paragraph" w:customStyle="1" w:styleId="StandardowyStandardowy1">
    <w:name w:val="Standardowy.Standardowy1"/>
    <w:basedOn w:val="Normalny"/>
    <w:rsid w:val="007847D5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7847D5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7847D5"/>
    <w:rPr>
      <w:rFonts w:ascii="Consolas" w:hAnsi="Consolas" w:cs="Consolas" w:hint="default"/>
    </w:rPr>
  </w:style>
  <w:style w:type="character" w:styleId="Numerstrony">
    <w:name w:val="page number"/>
    <w:basedOn w:val="Domylnaczcionkaakapitu"/>
    <w:uiPriority w:val="99"/>
    <w:semiHidden/>
    <w:unhideWhenUsed/>
    <w:rsid w:val="007847D5"/>
  </w:style>
  <w:style w:type="paragraph" w:customStyle="1" w:styleId="Style6">
    <w:name w:val="Style6"/>
    <w:basedOn w:val="Normalny"/>
    <w:uiPriority w:val="99"/>
    <w:rsid w:val="007847D5"/>
    <w:pPr>
      <w:widowControl w:val="0"/>
      <w:autoSpaceDE w:val="0"/>
      <w:autoSpaceDN w:val="0"/>
      <w:adjustRightInd w:val="0"/>
      <w:spacing w:line="240" w:lineRule="exact"/>
      <w:ind w:firstLine="715"/>
    </w:pPr>
    <w:rPr>
      <w:rFonts w:ascii="Arial" w:eastAsiaTheme="minorEastAsia" w:hAnsi="Arial" w:cs="Arial"/>
      <w:sz w:val="24"/>
    </w:rPr>
  </w:style>
  <w:style w:type="character" w:customStyle="1" w:styleId="FontStyle17">
    <w:name w:val="Font Style17"/>
    <w:basedOn w:val="Domylnaczcionkaakapitu"/>
    <w:uiPriority w:val="99"/>
    <w:rsid w:val="007847D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1414</Words>
  <Characters>8484</Characters>
  <Application>Microsoft Office Word</Application>
  <DocSecurity>0</DocSecurity>
  <Lines>70</Lines>
  <Paragraphs>19</Paragraphs>
  <ScaleCrop>false</ScaleCrop>
  <Company>HP Inc.</Company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Matusiewicz Radosław</cp:lastModifiedBy>
  <cp:revision>4</cp:revision>
  <dcterms:created xsi:type="dcterms:W3CDTF">2021-08-03T11:06:00Z</dcterms:created>
  <dcterms:modified xsi:type="dcterms:W3CDTF">2021-10-29T05:40:00Z</dcterms:modified>
</cp:coreProperties>
</file>