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710F" w:rsidRDefault="0041710F" w:rsidP="00950C49">
      <w:pPr>
        <w:spacing w:line="360" w:lineRule="auto"/>
        <w:rPr>
          <w:rFonts w:ascii="Arial" w:hAnsi="Arial" w:cs="Arial"/>
          <w:sz w:val="22"/>
          <w:szCs w:val="22"/>
        </w:rPr>
      </w:pPr>
    </w:p>
    <w:p w:rsidR="0041710F" w:rsidRPr="00762E9B" w:rsidRDefault="0041710F" w:rsidP="0041710F">
      <w:pPr>
        <w:spacing w:before="60" w:after="60"/>
        <w:ind w:right="72"/>
        <w:jc w:val="center"/>
        <w:rPr>
          <w:rFonts w:asciiTheme="minorHAnsi" w:eastAsia="Times" w:hAnsiTheme="minorHAnsi" w:cstheme="minorHAnsi"/>
          <w:b/>
          <w:bCs/>
          <w:color w:val="000000"/>
          <w:sz w:val="28"/>
          <w:szCs w:val="28"/>
        </w:rPr>
      </w:pPr>
      <w:r w:rsidRPr="00762E9B">
        <w:rPr>
          <w:rFonts w:asciiTheme="minorHAnsi" w:eastAsia="Times" w:hAnsiTheme="minorHAnsi" w:cstheme="minorHAnsi"/>
          <w:b/>
          <w:bCs/>
          <w:color w:val="000000"/>
          <w:sz w:val="28"/>
          <w:szCs w:val="28"/>
        </w:rPr>
        <w:t>OGŁOSZENIE</w:t>
      </w:r>
    </w:p>
    <w:p w:rsidR="0041710F" w:rsidRPr="00762E9B" w:rsidRDefault="0041710F" w:rsidP="0041710F">
      <w:pPr>
        <w:spacing w:before="60" w:after="60"/>
        <w:ind w:left="73" w:right="74" w:hanging="24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2E9B">
        <w:rPr>
          <w:rFonts w:asciiTheme="minorHAnsi" w:hAnsiTheme="minorHAnsi" w:cstheme="minorHAnsi"/>
          <w:b/>
          <w:sz w:val="22"/>
          <w:szCs w:val="22"/>
        </w:rPr>
        <w:t>Enea Połaniec S.A.</w:t>
      </w:r>
      <w:r w:rsidRPr="00762E9B">
        <w:rPr>
          <w:rFonts w:asciiTheme="minorHAnsi" w:eastAsia="Times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762E9B">
        <w:rPr>
          <w:rFonts w:asciiTheme="minorHAnsi" w:hAnsiTheme="minorHAnsi" w:cstheme="minorHAnsi"/>
          <w:b/>
          <w:sz w:val="22"/>
          <w:szCs w:val="22"/>
        </w:rPr>
        <w:t xml:space="preserve">OGŁASZA PRZETARG </w:t>
      </w:r>
    </w:p>
    <w:p w:rsidR="009051D1" w:rsidRPr="00762E9B" w:rsidRDefault="00CC70A9" w:rsidP="009051D1">
      <w:pPr>
        <w:jc w:val="center"/>
        <w:rPr>
          <w:rFonts w:asciiTheme="minorHAnsi" w:hAnsiTheme="minorHAnsi" w:cstheme="minorHAnsi"/>
          <w:b/>
          <w:sz w:val="24"/>
        </w:rPr>
      </w:pPr>
      <w:r w:rsidRPr="00762E9B">
        <w:rPr>
          <w:rFonts w:asciiTheme="minorHAnsi" w:hAnsiTheme="minorHAnsi" w:cstheme="minorHAnsi"/>
          <w:b/>
          <w:sz w:val="22"/>
          <w:szCs w:val="22"/>
        </w:rPr>
        <w:t xml:space="preserve">na  </w:t>
      </w:r>
      <w:r w:rsidR="009051D1" w:rsidRPr="00762E9B">
        <w:rPr>
          <w:rFonts w:asciiTheme="minorHAnsi" w:hAnsiTheme="minorHAnsi" w:cstheme="minorHAnsi"/>
          <w:b/>
          <w:sz w:val="24"/>
        </w:rPr>
        <w:t>„Przeprowadzenie oceny oddziaływania na środowisko dla planowanego przedsięwzięcia modernizacji elektrofiltrów bloków energetycznych</w:t>
      </w:r>
    </w:p>
    <w:p w:rsidR="009051D1" w:rsidRPr="00762E9B" w:rsidRDefault="009051D1" w:rsidP="009051D1">
      <w:pPr>
        <w:jc w:val="center"/>
        <w:rPr>
          <w:rFonts w:asciiTheme="minorHAnsi" w:hAnsiTheme="minorHAnsi" w:cstheme="minorHAnsi"/>
        </w:rPr>
      </w:pPr>
      <w:r w:rsidRPr="00762E9B">
        <w:rPr>
          <w:rFonts w:asciiTheme="minorHAnsi" w:hAnsiTheme="minorHAnsi" w:cstheme="minorHAnsi"/>
          <w:b/>
          <w:sz w:val="24"/>
        </w:rPr>
        <w:t xml:space="preserve"> w Enea Połaniec S.A.”</w:t>
      </w:r>
    </w:p>
    <w:p w:rsidR="00CC70A9" w:rsidRDefault="00CC70A9" w:rsidP="00CC70A9">
      <w:pPr>
        <w:spacing w:before="60" w:after="60"/>
        <w:ind w:left="73" w:right="74" w:hanging="249"/>
        <w:jc w:val="center"/>
        <w:rPr>
          <w:rFonts w:ascii="Arial" w:hAnsi="Arial"/>
          <w:b/>
          <w:sz w:val="22"/>
          <w:szCs w:val="22"/>
        </w:rPr>
      </w:pPr>
    </w:p>
    <w:p w:rsidR="0041710F" w:rsidRPr="0041710F" w:rsidRDefault="0041710F" w:rsidP="009051D1">
      <w:pPr>
        <w:spacing w:before="60" w:after="60"/>
        <w:ind w:right="74"/>
        <w:rPr>
          <w:rFonts w:ascii="Arial" w:hAnsi="Arial"/>
          <w:b/>
          <w:sz w:val="22"/>
          <w:szCs w:val="22"/>
        </w:rPr>
      </w:pPr>
    </w:p>
    <w:p w:rsidR="009051D1" w:rsidRPr="00C602C2" w:rsidRDefault="009051D1" w:rsidP="00146BC5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Szczegółowy zakres oceny winien obejmować</w:t>
      </w:r>
      <w:r w:rsidR="00503466" w:rsidRPr="00C602C2">
        <w:rPr>
          <w:rFonts w:asciiTheme="minorHAnsi" w:hAnsiTheme="minorHAnsi" w:cstheme="minorHAnsi"/>
          <w:sz w:val="22"/>
          <w:szCs w:val="22"/>
        </w:rPr>
        <w:t xml:space="preserve"> (na podstawie zakresu rzeczowego stanowiącego załącznik nr 1 do ogłoszenia)</w:t>
      </w:r>
      <w:r w:rsidRPr="00C602C2">
        <w:rPr>
          <w:rFonts w:asciiTheme="minorHAnsi" w:hAnsiTheme="minorHAnsi" w:cstheme="minorHAnsi"/>
          <w:sz w:val="22"/>
          <w:szCs w:val="22"/>
        </w:rPr>
        <w:t>:</w:t>
      </w:r>
    </w:p>
    <w:p w:rsidR="009051D1" w:rsidRPr="00C602C2" w:rsidRDefault="009051D1" w:rsidP="00146BC5">
      <w:pPr>
        <w:pStyle w:val="Akapitzlist"/>
        <w:numPr>
          <w:ilvl w:val="0"/>
          <w:numId w:val="5"/>
        </w:numPr>
        <w:spacing w:after="120" w:line="276" w:lineRule="auto"/>
        <w:ind w:left="709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opracowanie Karty informacyjnej przedsięwzięcia lub jeśli wymagane przez organ prowadzący postępowanie - opracowane Raportu oddziaływania na środowisko,</w:t>
      </w:r>
    </w:p>
    <w:p w:rsidR="009051D1" w:rsidRPr="00C602C2" w:rsidRDefault="009051D1" w:rsidP="00146BC5">
      <w:pPr>
        <w:pStyle w:val="Akapitzlist"/>
        <w:numPr>
          <w:ilvl w:val="0"/>
          <w:numId w:val="5"/>
        </w:numPr>
        <w:spacing w:after="120" w:line="276" w:lineRule="auto"/>
        <w:ind w:left="709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 xml:space="preserve">udział w postępowaniu administracyjnym do czasu uzyskania przez Zamawiającego: </w:t>
      </w:r>
    </w:p>
    <w:p w:rsidR="009051D1" w:rsidRPr="00C602C2" w:rsidRDefault="009051D1" w:rsidP="00146BC5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 xml:space="preserve">decyzji o środowiskowych uwarunkowaniach zgody na realizację przedsięwzięcia lub </w:t>
      </w:r>
    </w:p>
    <w:p w:rsidR="009051D1" w:rsidRPr="00C602C2" w:rsidRDefault="009051D1" w:rsidP="00146BC5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decyzji stwierdzającej brak potrzeby przeprowadzania oceny oddziaływania na środowisko,</w:t>
      </w:r>
    </w:p>
    <w:p w:rsidR="009051D1" w:rsidRPr="00C602C2" w:rsidRDefault="009051D1" w:rsidP="00FF5573">
      <w:pPr>
        <w:spacing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w szczególności:</w:t>
      </w:r>
    </w:p>
    <w:p w:rsidR="009051D1" w:rsidRPr="00C602C2" w:rsidRDefault="00762E9B" w:rsidP="00146BC5">
      <w:pPr>
        <w:pStyle w:val="Nagwek2"/>
        <w:numPr>
          <w:ilvl w:val="0"/>
          <w:numId w:val="0"/>
        </w:numPr>
        <w:ind w:left="1134"/>
      </w:pPr>
      <w:r w:rsidRPr="00C602C2">
        <w:t xml:space="preserve">- </w:t>
      </w:r>
      <w:r w:rsidR="009051D1" w:rsidRPr="00C602C2">
        <w:t>przygotowanie wszelkich uzupełnień, odpowiedzi lub opinii na pytania zadawane przez organ prowadzący postępowanie w sprawie udzielenia przedmiotowej decyzji oraz uczestników tego postępowania,</w:t>
      </w:r>
    </w:p>
    <w:p w:rsidR="00F50BC9" w:rsidRPr="00C602C2" w:rsidRDefault="00762E9B" w:rsidP="00146BC5">
      <w:pPr>
        <w:pStyle w:val="Nagwek2"/>
        <w:numPr>
          <w:ilvl w:val="0"/>
          <w:numId w:val="0"/>
        </w:numPr>
        <w:ind w:left="1134"/>
      </w:pPr>
      <w:r w:rsidRPr="00C602C2">
        <w:t xml:space="preserve">- </w:t>
      </w:r>
      <w:r w:rsidR="009051D1" w:rsidRPr="00C602C2">
        <w:t>uczestniczenia wspólnie z Zamawiającym w negocjacjach społecznych, konsultacjach oraz innych spotkaniach i dyskusjach, jakie okażą się niezbędne w procesie uzyskiwania przedmiotowej decyzji.</w:t>
      </w:r>
    </w:p>
    <w:p w:rsidR="009051D1" w:rsidRPr="00C602C2" w:rsidRDefault="00BA4BEA" w:rsidP="00146BC5">
      <w:pPr>
        <w:pStyle w:val="Nagwek2"/>
        <w:ind w:left="426"/>
      </w:pPr>
      <w:r w:rsidRPr="00C602C2">
        <w:t>Termin</w:t>
      </w:r>
      <w:r w:rsidR="006B5385" w:rsidRPr="00C602C2">
        <w:t xml:space="preserve"> </w:t>
      </w:r>
      <w:r w:rsidR="009051D1" w:rsidRPr="00C602C2">
        <w:t>wykonania usługi</w:t>
      </w:r>
      <w:r w:rsidR="006B5385" w:rsidRPr="00C602C2">
        <w:t>:</w:t>
      </w:r>
      <w:r w:rsidRPr="00C602C2">
        <w:t xml:space="preserve"> </w:t>
      </w:r>
    </w:p>
    <w:p w:rsidR="009051D1" w:rsidRPr="00C602C2" w:rsidRDefault="00C602C2" w:rsidP="00C602C2">
      <w:pPr>
        <w:pStyle w:val="Nagwek2"/>
        <w:numPr>
          <w:ilvl w:val="0"/>
          <w:numId w:val="0"/>
        </w:numPr>
        <w:ind w:left="426"/>
      </w:pPr>
      <w:r>
        <w:t xml:space="preserve">- </w:t>
      </w:r>
      <w:r w:rsidR="009051D1" w:rsidRPr="00C602C2">
        <w:t>wykonanie kompletnej Karty Informacyjnej Przedsięwzięcia – 5 tygodni od daty zawarcia Umowy.</w:t>
      </w:r>
    </w:p>
    <w:p w:rsidR="009051D1" w:rsidRPr="00C602C2" w:rsidRDefault="00C602C2" w:rsidP="00C602C2">
      <w:pPr>
        <w:pStyle w:val="Nagwek2"/>
        <w:numPr>
          <w:ilvl w:val="0"/>
          <w:numId w:val="0"/>
        </w:numPr>
        <w:ind w:left="426"/>
      </w:pPr>
      <w:r>
        <w:t xml:space="preserve">- </w:t>
      </w:r>
      <w:r w:rsidR="009051D1" w:rsidRPr="00C602C2">
        <w:t>W razie konieczności wykonania kompletnego Raportu o oddziaływaniu przedsięwzięcia na środowisko – 8 tygodni od daty zawarcia Umowy.</w:t>
      </w:r>
    </w:p>
    <w:p w:rsidR="0041710F" w:rsidRPr="00C602C2" w:rsidRDefault="00787722" w:rsidP="00787722">
      <w:pPr>
        <w:pStyle w:val="Nagwek2"/>
        <w:numPr>
          <w:ilvl w:val="0"/>
          <w:numId w:val="0"/>
        </w:numPr>
        <w:ind w:left="426"/>
      </w:pPr>
      <w:r>
        <w:t xml:space="preserve">- </w:t>
      </w:r>
      <w:r w:rsidR="009051D1" w:rsidRPr="00C602C2">
        <w:t xml:space="preserve">Termin uzyskania administracyjnej decyzji o środowiskowych uwarunkowaniach zgody na realizację przedsięwzięcia uzależniony jest od przebiegu postępowania administracyjnego i postawy stron </w:t>
      </w:r>
      <w:r w:rsidR="00762E9B" w:rsidRPr="00C602C2">
        <w:t xml:space="preserve">                   </w:t>
      </w:r>
      <w:r w:rsidR="009051D1" w:rsidRPr="00C602C2">
        <w:t>w nim uczestniczących, jednak nie powinien być dłuższy niż do 15 listopada 2018</w:t>
      </w:r>
      <w:r w:rsidR="00762E9B" w:rsidRPr="00C602C2">
        <w:t xml:space="preserve"> </w:t>
      </w:r>
      <w:r w:rsidR="009051D1" w:rsidRPr="00C602C2">
        <w:t>r.</w:t>
      </w:r>
    </w:p>
    <w:p w:rsidR="00A121B6" w:rsidRPr="00C602C2" w:rsidRDefault="006B5385" w:rsidP="00146BC5">
      <w:pPr>
        <w:numPr>
          <w:ilvl w:val="0"/>
          <w:numId w:val="7"/>
        </w:numPr>
        <w:spacing w:line="36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M</w:t>
      </w:r>
      <w:r w:rsidR="009051D1" w:rsidRPr="00C602C2">
        <w:rPr>
          <w:rFonts w:asciiTheme="minorHAnsi" w:hAnsiTheme="minorHAnsi" w:cstheme="minorHAnsi"/>
          <w:sz w:val="22"/>
          <w:szCs w:val="22"/>
        </w:rPr>
        <w:t>iejsce usługi</w:t>
      </w:r>
      <w:r w:rsidRPr="00C602C2">
        <w:rPr>
          <w:rFonts w:asciiTheme="minorHAnsi" w:hAnsiTheme="minorHAnsi" w:cstheme="minorHAnsi"/>
          <w:sz w:val="22"/>
          <w:szCs w:val="22"/>
        </w:rPr>
        <w:t xml:space="preserve">: </w:t>
      </w:r>
      <w:r w:rsidR="00F50BC9" w:rsidRPr="00C602C2">
        <w:rPr>
          <w:rFonts w:asciiTheme="minorHAnsi" w:hAnsiTheme="minorHAnsi" w:cstheme="minorHAnsi"/>
          <w:sz w:val="22"/>
          <w:szCs w:val="22"/>
        </w:rPr>
        <w:t>Zawada 26 – 28-230 Połaniec</w:t>
      </w:r>
      <w:r w:rsidR="0041710F" w:rsidRPr="00C602C2">
        <w:rPr>
          <w:rFonts w:asciiTheme="minorHAnsi" w:hAnsiTheme="minorHAnsi" w:cstheme="minorHAnsi"/>
          <w:sz w:val="22"/>
          <w:szCs w:val="22"/>
        </w:rPr>
        <w:t>.</w:t>
      </w:r>
      <w:r w:rsidR="00A121B6" w:rsidRPr="00C602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5385" w:rsidRPr="00C602C2" w:rsidRDefault="006B5385" w:rsidP="00146BC5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02C2">
        <w:rPr>
          <w:rFonts w:asciiTheme="minorHAnsi" w:hAnsiTheme="minorHAnsi" w:cstheme="minorHAnsi"/>
          <w:sz w:val="22"/>
          <w:szCs w:val="22"/>
        </w:rPr>
        <w:t>Oferta powinna zawierać</w:t>
      </w:r>
      <w:r w:rsidR="009051D1" w:rsidRPr="00C602C2">
        <w:rPr>
          <w:rFonts w:asciiTheme="minorHAnsi" w:hAnsiTheme="minorHAnsi" w:cstheme="minorHAnsi"/>
          <w:sz w:val="22"/>
          <w:szCs w:val="22"/>
        </w:rPr>
        <w:t xml:space="preserve"> (na podstawie pkt </w:t>
      </w:r>
      <w:r w:rsidR="00642463">
        <w:rPr>
          <w:rFonts w:asciiTheme="minorHAnsi" w:hAnsiTheme="minorHAnsi" w:cstheme="minorHAnsi"/>
          <w:sz w:val="22"/>
          <w:szCs w:val="22"/>
        </w:rPr>
        <w:t xml:space="preserve">3, 4, </w:t>
      </w:r>
      <w:r w:rsidR="009051D1" w:rsidRPr="00C602C2">
        <w:rPr>
          <w:rFonts w:asciiTheme="minorHAnsi" w:hAnsiTheme="minorHAnsi" w:cstheme="minorHAnsi"/>
          <w:sz w:val="22"/>
          <w:szCs w:val="22"/>
        </w:rPr>
        <w:t>8 załącznika nr 1 do ogłoszenia)</w:t>
      </w:r>
      <w:r w:rsidRPr="00C602C2">
        <w:rPr>
          <w:rFonts w:asciiTheme="minorHAnsi" w:hAnsiTheme="minorHAnsi" w:cstheme="minorHAnsi"/>
          <w:sz w:val="22"/>
          <w:szCs w:val="22"/>
        </w:rPr>
        <w:t>:</w:t>
      </w:r>
    </w:p>
    <w:p w:rsidR="006B5385" w:rsidRPr="00C602C2" w:rsidRDefault="00762E9B" w:rsidP="00146BC5">
      <w:pPr>
        <w:pStyle w:val="Nagwek2"/>
        <w:numPr>
          <w:ilvl w:val="0"/>
          <w:numId w:val="0"/>
        </w:numPr>
        <w:ind w:left="426"/>
      </w:pPr>
      <w:r w:rsidRPr="00C602C2">
        <w:t xml:space="preserve">- </w:t>
      </w:r>
      <w:r w:rsidR="009051D1" w:rsidRPr="00C602C2">
        <w:t>Zakres usługi</w:t>
      </w:r>
      <w:r w:rsidR="006B5385" w:rsidRPr="00C602C2">
        <w:t>.</w:t>
      </w:r>
    </w:p>
    <w:p w:rsidR="006B5385" w:rsidRPr="00C602C2" w:rsidRDefault="00762E9B" w:rsidP="00146BC5">
      <w:pPr>
        <w:pStyle w:val="Nagwek2"/>
        <w:numPr>
          <w:ilvl w:val="0"/>
          <w:numId w:val="0"/>
        </w:numPr>
        <w:ind w:left="426"/>
      </w:pPr>
      <w:r w:rsidRPr="00C602C2">
        <w:t xml:space="preserve">- </w:t>
      </w:r>
      <w:r w:rsidR="00BA4BEA" w:rsidRPr="00C602C2">
        <w:t>Termin</w:t>
      </w:r>
      <w:r w:rsidR="006B5385" w:rsidRPr="00C602C2">
        <w:t xml:space="preserve"> </w:t>
      </w:r>
      <w:r w:rsidR="009051D1" w:rsidRPr="00C602C2">
        <w:t>wykonania</w:t>
      </w:r>
      <w:r w:rsidR="006B5385" w:rsidRPr="00C602C2">
        <w:t>.</w:t>
      </w:r>
    </w:p>
    <w:p w:rsidR="006B5385" w:rsidRDefault="00762E9B" w:rsidP="00146BC5">
      <w:pPr>
        <w:pStyle w:val="Nagwek2"/>
        <w:numPr>
          <w:ilvl w:val="0"/>
          <w:numId w:val="0"/>
        </w:numPr>
        <w:ind w:left="426"/>
      </w:pPr>
      <w:r w:rsidRPr="00C602C2">
        <w:t xml:space="preserve">- </w:t>
      </w:r>
      <w:r w:rsidR="009E59C9" w:rsidRPr="00C602C2">
        <w:t>Ceny ofertowe w PLN.</w:t>
      </w:r>
    </w:p>
    <w:p w:rsidR="00642463" w:rsidRPr="00FF5573" w:rsidRDefault="00642463" w:rsidP="00FF5573">
      <w:pPr>
        <w:ind w:firstLine="426"/>
      </w:pPr>
      <w:r w:rsidRPr="00FF5573">
        <w:rPr>
          <w:rFonts w:asciiTheme="minorHAnsi" w:hAnsiTheme="minorHAnsi"/>
          <w:sz w:val="22"/>
          <w:szCs w:val="22"/>
          <w:lang w:eastAsia="en-US"/>
        </w:rPr>
        <w:t>oraz</w:t>
      </w:r>
    </w:p>
    <w:p w:rsidR="006B5385" w:rsidRPr="00C602C2" w:rsidRDefault="00762E9B" w:rsidP="00146BC5">
      <w:pPr>
        <w:pStyle w:val="Nagwek2"/>
        <w:numPr>
          <w:ilvl w:val="0"/>
          <w:numId w:val="0"/>
        </w:numPr>
        <w:ind w:left="426"/>
      </w:pPr>
      <w:r w:rsidRPr="00C602C2">
        <w:t xml:space="preserve">- </w:t>
      </w:r>
      <w:r w:rsidR="006B5385" w:rsidRPr="00C602C2">
        <w:t>Termin płatności faktur nie krótszy niż 30 dni od daty otrzymania faktury.</w:t>
      </w:r>
    </w:p>
    <w:p w:rsidR="00762E9B" w:rsidRPr="00C602C2" w:rsidRDefault="00762E9B" w:rsidP="00146BC5">
      <w:pPr>
        <w:pStyle w:val="Nagwek2"/>
        <w:numPr>
          <w:ilvl w:val="0"/>
          <w:numId w:val="0"/>
        </w:numPr>
        <w:ind w:left="426"/>
      </w:pPr>
      <w:r w:rsidRPr="00C602C2">
        <w:t xml:space="preserve">- </w:t>
      </w:r>
      <w:r w:rsidR="006B5385" w:rsidRPr="00C602C2">
        <w:t>Termin ważności oferty.</w:t>
      </w:r>
    </w:p>
    <w:p w:rsidR="0042651B" w:rsidRPr="00FF5573" w:rsidRDefault="0042651B" w:rsidP="00FF55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="000B4608" w:rsidRPr="00FF5573">
        <w:rPr>
          <w:rFonts w:asciiTheme="minorHAnsi" w:hAnsiTheme="minorHAnsi" w:cstheme="minorHAnsi"/>
          <w:sz w:val="22"/>
          <w:szCs w:val="22"/>
        </w:rPr>
        <w:t xml:space="preserve">- </w:t>
      </w:r>
      <w:r w:rsidRPr="00FF5573">
        <w:rPr>
          <w:rFonts w:asciiTheme="minorHAnsi" w:eastAsia="Calibri" w:hAnsiTheme="minorHAnsi" w:cstheme="minorHAnsi"/>
          <w:sz w:val="22"/>
          <w:szCs w:val="22"/>
          <w:lang w:eastAsia="en-US"/>
        </w:rPr>
        <w:t>Warunkiem dopuszczenia do przetargu jest dołączenie do oferty</w:t>
      </w:r>
      <w:r w:rsidRPr="004265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oświadczenia</w:t>
      </w:r>
      <w:r w:rsidRPr="00FF5573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42651B" w:rsidRPr="00FF5573" w:rsidRDefault="0042651B" w:rsidP="00FF5573">
      <w:pPr>
        <w:ind w:left="709"/>
        <w:rPr>
          <w:rFonts w:asciiTheme="minorHAnsi" w:hAnsiTheme="minorHAnsi" w:cstheme="minorHAnsi"/>
          <w:sz w:val="22"/>
          <w:szCs w:val="22"/>
        </w:rPr>
      </w:pPr>
      <w:r w:rsidRPr="00FF5573">
        <w:rPr>
          <w:rFonts w:asciiTheme="minorHAnsi" w:hAnsiTheme="minorHAnsi" w:cstheme="minorHAnsi"/>
          <w:sz w:val="22"/>
          <w:szCs w:val="22"/>
        </w:rPr>
        <w:t xml:space="preserve">a) </w:t>
      </w:r>
      <w:r w:rsidR="000B4608" w:rsidRPr="00FF5573">
        <w:rPr>
          <w:rFonts w:asciiTheme="minorHAnsi" w:hAnsiTheme="minorHAnsi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4 do ogłoszenia.</w:t>
      </w:r>
    </w:p>
    <w:p w:rsidR="000B4608" w:rsidRPr="00FF5573" w:rsidRDefault="000B4608" w:rsidP="00FF5573">
      <w:pPr>
        <w:ind w:left="709"/>
        <w:rPr>
          <w:rFonts w:asciiTheme="minorHAnsi" w:hAnsiTheme="minorHAnsi" w:cstheme="minorHAnsi"/>
          <w:sz w:val="22"/>
          <w:szCs w:val="22"/>
        </w:rPr>
      </w:pPr>
      <w:r w:rsidRPr="00FF5573">
        <w:rPr>
          <w:rFonts w:asciiTheme="minorHAnsi" w:hAnsiTheme="minorHAnsi" w:cstheme="minorHAnsi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6 do ogłoszenia.</w:t>
      </w:r>
    </w:p>
    <w:p w:rsidR="00762E9B" w:rsidRPr="00C602C2" w:rsidRDefault="006B5385" w:rsidP="00146BC5">
      <w:pPr>
        <w:pStyle w:val="Nagwek2"/>
        <w:ind w:left="426"/>
      </w:pPr>
      <w:r w:rsidRPr="00C602C2">
        <w:t>Oferent ponosi wszystkie koszty związane ze sporządzeniem i przedłożeniem oferty.</w:t>
      </w:r>
    </w:p>
    <w:p w:rsidR="00762E9B" w:rsidRPr="00C602C2" w:rsidRDefault="00BA4BEA" w:rsidP="00146BC5">
      <w:pPr>
        <w:pStyle w:val="Nagwek2"/>
        <w:ind w:left="426"/>
      </w:pPr>
      <w:r w:rsidRPr="00C602C2">
        <w:t xml:space="preserve">Oferty należy składać na adres e-mail: </w:t>
      </w:r>
      <w:hyperlink r:id="rId5" w:history="1">
        <w:r w:rsidR="00F50BC9" w:rsidRPr="00C602C2">
          <w:rPr>
            <w:rStyle w:val="Hipercze"/>
          </w:rPr>
          <w:t>mazur.marek@enea.pl</w:t>
        </w:r>
      </w:hyperlink>
      <w:r w:rsidR="00F50BC9" w:rsidRPr="00C602C2">
        <w:t xml:space="preserve"> – do dnia </w:t>
      </w:r>
      <w:r w:rsidR="009051D1" w:rsidRPr="00C602C2">
        <w:t>2</w:t>
      </w:r>
      <w:r w:rsidR="0042651B">
        <w:t>8</w:t>
      </w:r>
      <w:r w:rsidR="00F50BC9" w:rsidRPr="00C602C2">
        <w:t xml:space="preserve"> czerwca 2018 r. do godz. 10</w:t>
      </w:r>
      <w:r w:rsidRPr="00C602C2">
        <w:rPr>
          <w:vertAlign w:val="superscript"/>
        </w:rPr>
        <w:t>00</w:t>
      </w:r>
      <w:r w:rsidR="001C721A" w:rsidRPr="00C602C2">
        <w:t>.</w:t>
      </w:r>
    </w:p>
    <w:p w:rsidR="00762E9B" w:rsidRPr="00C602C2" w:rsidRDefault="00E16117" w:rsidP="00146BC5">
      <w:pPr>
        <w:pStyle w:val="Nagwek2"/>
        <w:ind w:left="426"/>
      </w:pPr>
      <w:r>
        <w:t>Oferent</w:t>
      </w:r>
      <w:r w:rsidR="00BA4BEA" w:rsidRPr="00C602C2">
        <w:t xml:space="preserve"> zobowiązany jest do stosowania Ogólnych Warunków</w:t>
      </w:r>
      <w:r w:rsidR="0041710F" w:rsidRPr="00C602C2">
        <w:t xml:space="preserve"> </w:t>
      </w:r>
      <w:r w:rsidR="00F50BC9" w:rsidRPr="00C602C2">
        <w:t xml:space="preserve"> Zakupu </w:t>
      </w:r>
      <w:r w:rsidR="009051D1" w:rsidRPr="00C602C2">
        <w:t>Usług</w:t>
      </w:r>
      <w:r w:rsidR="00503466" w:rsidRPr="00C602C2">
        <w:t xml:space="preserve"> (załącznik </w:t>
      </w:r>
      <w:r w:rsidR="00146BC5" w:rsidRPr="00C602C2">
        <w:t>nr 3</w:t>
      </w:r>
      <w:r w:rsidR="00503466" w:rsidRPr="00C602C2">
        <w:t xml:space="preserve"> do ogłoszenia).</w:t>
      </w:r>
    </w:p>
    <w:p w:rsidR="00762E9B" w:rsidRPr="00C602C2" w:rsidRDefault="006B5385" w:rsidP="00146BC5">
      <w:pPr>
        <w:pStyle w:val="Nagwek2"/>
        <w:ind w:left="426"/>
      </w:pPr>
      <w:r w:rsidRPr="00C602C2">
        <w:t>Zamawiający zastrzega sobie prawo do przyjęcia lub odrzucenia oferty w każdym czasie przed zawarciem umowy, bez podejmowania tym samym jakiegokolwiek zobowiązania wobec dotkniętego tym oferenta, lub jakichkolwiek obowiązków in</w:t>
      </w:r>
      <w:r w:rsidR="00F50BC9" w:rsidRPr="00C602C2">
        <w:t xml:space="preserve">formowania dotkniętego oferenta </w:t>
      </w:r>
      <w:r w:rsidRPr="00C602C2">
        <w:t>o podstawach do takiego działania.</w:t>
      </w:r>
    </w:p>
    <w:p w:rsidR="009E59C9" w:rsidRPr="00C602C2" w:rsidRDefault="009E59C9" w:rsidP="00146BC5">
      <w:pPr>
        <w:pStyle w:val="Nagwek2"/>
        <w:ind w:left="426"/>
      </w:pPr>
      <w:r w:rsidRPr="00C602C2">
        <w:t xml:space="preserve">W sprawach technicznych proszę o kontakt z </w:t>
      </w:r>
      <w:r w:rsidR="00F50BC9" w:rsidRPr="00C602C2">
        <w:t xml:space="preserve">Panem </w:t>
      </w:r>
      <w:r w:rsidR="009051D1" w:rsidRPr="00C602C2">
        <w:t>Andrzejem Jastrzębiem</w:t>
      </w:r>
      <w:r w:rsidR="00F50BC9" w:rsidRPr="00C602C2">
        <w:t xml:space="preserve">, tel. </w:t>
      </w:r>
      <w:r w:rsidR="009051D1" w:rsidRPr="00C602C2">
        <w:t xml:space="preserve">(15)865-6124, kom. 607318981; e-mail: </w:t>
      </w:r>
      <w:hyperlink r:id="rId6" w:history="1">
        <w:r w:rsidR="00E16117" w:rsidRPr="004B6553">
          <w:rPr>
            <w:rStyle w:val="Hipercze"/>
          </w:rPr>
          <w:t>andrzej.jastrzab@enea.pl</w:t>
        </w:r>
      </w:hyperlink>
    </w:p>
    <w:p w:rsidR="000B4608" w:rsidRPr="00C602C2" w:rsidRDefault="000B4608" w:rsidP="00146BC5">
      <w:pPr>
        <w:pStyle w:val="Nagwek2"/>
        <w:ind w:left="426"/>
      </w:pPr>
      <w:r w:rsidRPr="00C602C2">
        <w:t>Integralną częścią ogłoszenia jest klauzula informacyjna wynikająca z obowiązku informacyjnego Administratora (Enea Połaniec S.A.) stanowiąca Załącznik nr 5 do ogłoszenia.</w:t>
      </w:r>
    </w:p>
    <w:p w:rsidR="000B4608" w:rsidRPr="00C602C2" w:rsidRDefault="000B4608" w:rsidP="000B460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0B4608" w:rsidRPr="000B4608" w:rsidRDefault="000B4608" w:rsidP="000B4608">
      <w:pPr>
        <w:spacing w:after="200" w:line="300" w:lineRule="atLeast"/>
        <w:contextualSpacing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0B46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Załączniki:</w:t>
      </w:r>
    </w:p>
    <w:p w:rsidR="000B4608" w:rsidRPr="000B4608" w:rsidRDefault="000B4608" w:rsidP="000B4608">
      <w:pPr>
        <w:spacing w:line="300" w:lineRule="atLeast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B46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Załącznik nr 1 do ogłoszenia </w:t>
      </w:r>
      <w:r w:rsidRPr="00C602C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</w:t>
      </w:r>
      <w:r w:rsidRPr="000B46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78772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</w:t>
      </w:r>
      <w:r w:rsidRPr="00C602C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akres </w:t>
      </w:r>
      <w:r w:rsidR="0078772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</w:t>
      </w:r>
      <w:r w:rsidRPr="00C602C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zeczowy</w:t>
      </w:r>
      <w:r w:rsidRPr="000B46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:rsidR="000B4608" w:rsidRPr="000B4608" w:rsidRDefault="000B4608" w:rsidP="000B4608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B4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2 do ogłoszenia -  Wzór umowy</w:t>
      </w:r>
    </w:p>
    <w:p w:rsidR="000B4608" w:rsidRPr="000B4608" w:rsidRDefault="000B4608" w:rsidP="000B460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B4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3 do ogłoszenia -  </w:t>
      </w:r>
      <w:r w:rsidRPr="00C602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OWZU, </w:t>
      </w:r>
    </w:p>
    <w:p w:rsidR="000B4608" w:rsidRPr="000B4608" w:rsidRDefault="000B4608" w:rsidP="000B4608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B4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4 do ogłoszenia -  Oświadczenie </w:t>
      </w:r>
      <w:r w:rsidRPr="000B4608">
        <w:rPr>
          <w:rFonts w:asciiTheme="minorHAnsi" w:hAnsiTheme="minorHAnsi" w:cstheme="minorHAnsi"/>
          <w:sz w:val="22"/>
          <w:szCs w:val="22"/>
        </w:rPr>
        <w:t>o wypełnieniu obowiązku informacyjnego</w:t>
      </w:r>
    </w:p>
    <w:p w:rsidR="000B4608" w:rsidRPr="000B4608" w:rsidRDefault="000B4608" w:rsidP="000B4608">
      <w:pPr>
        <w:spacing w:line="28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B4608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</w:t>
      </w:r>
    </w:p>
    <w:p w:rsidR="000B4608" w:rsidRPr="000B4608" w:rsidRDefault="000B4608" w:rsidP="000B4608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B46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6 do ogłoszenia -  Oświadczenie </w:t>
      </w:r>
      <w:r w:rsidRPr="000B4608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:rsidR="00DD2D07" w:rsidRPr="00C602C2" w:rsidRDefault="00DD2D07">
      <w:pPr>
        <w:rPr>
          <w:rFonts w:asciiTheme="minorHAnsi" w:hAnsiTheme="minorHAnsi" w:cstheme="minorHAnsi"/>
          <w:sz w:val="22"/>
          <w:szCs w:val="22"/>
        </w:rPr>
      </w:pPr>
    </w:p>
    <w:sectPr w:rsidR="00DD2D07" w:rsidRPr="00C602C2" w:rsidSect="001C721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26AD"/>
    <w:multiLevelType w:val="hybridMultilevel"/>
    <w:tmpl w:val="F29E5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A36"/>
    <w:multiLevelType w:val="hybridMultilevel"/>
    <w:tmpl w:val="EBC68D34"/>
    <w:lvl w:ilvl="0" w:tplc="0415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C211DD6"/>
    <w:multiLevelType w:val="multilevel"/>
    <w:tmpl w:val="8E02791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77"/>
        </w:tabs>
        <w:ind w:left="1277" w:hanging="709"/>
      </w:pPr>
      <w:rPr>
        <w:rFonts w:asciiTheme="minorHAnsi" w:eastAsia="Calibri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A10654"/>
    <w:multiLevelType w:val="multilevel"/>
    <w:tmpl w:val="44085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83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584595"/>
    <w:multiLevelType w:val="hybridMultilevel"/>
    <w:tmpl w:val="86ACD43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3F4D"/>
    <w:multiLevelType w:val="hybridMultilevel"/>
    <w:tmpl w:val="94727810"/>
    <w:lvl w:ilvl="0" w:tplc="0D7E0C5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6554CF"/>
    <w:multiLevelType w:val="hybridMultilevel"/>
    <w:tmpl w:val="BDE8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404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9" w15:restartNumberingAfterBreak="0">
    <w:nsid w:val="78E40FB8"/>
    <w:multiLevelType w:val="hybridMultilevel"/>
    <w:tmpl w:val="6038B07C"/>
    <w:lvl w:ilvl="0" w:tplc="6DD26FAA">
      <w:start w:val="1"/>
      <w:numFmt w:val="bullet"/>
      <w:pStyle w:val="Listapunktowana3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150003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F75982"/>
    <w:multiLevelType w:val="hybridMultilevel"/>
    <w:tmpl w:val="04605A1E"/>
    <w:lvl w:ilvl="0" w:tplc="8B526D96">
      <w:start w:val="1"/>
      <w:numFmt w:val="decimal"/>
      <w:pStyle w:val="Nagwek2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5"/>
    <w:rsid w:val="000B4608"/>
    <w:rsid w:val="000B6BA4"/>
    <w:rsid w:val="00146BC5"/>
    <w:rsid w:val="001C721A"/>
    <w:rsid w:val="00226357"/>
    <w:rsid w:val="002749F6"/>
    <w:rsid w:val="002A2D2E"/>
    <w:rsid w:val="002F0858"/>
    <w:rsid w:val="00315840"/>
    <w:rsid w:val="0041710F"/>
    <w:rsid w:val="0042651B"/>
    <w:rsid w:val="00503466"/>
    <w:rsid w:val="005E2737"/>
    <w:rsid w:val="00606227"/>
    <w:rsid w:val="00642463"/>
    <w:rsid w:val="006B5385"/>
    <w:rsid w:val="00762E9B"/>
    <w:rsid w:val="00787722"/>
    <w:rsid w:val="007935D6"/>
    <w:rsid w:val="0079480D"/>
    <w:rsid w:val="009051D1"/>
    <w:rsid w:val="00950C49"/>
    <w:rsid w:val="009E59C9"/>
    <w:rsid w:val="00A121B6"/>
    <w:rsid w:val="00B47207"/>
    <w:rsid w:val="00BA4BEA"/>
    <w:rsid w:val="00C602C2"/>
    <w:rsid w:val="00CC70A9"/>
    <w:rsid w:val="00DD2D07"/>
    <w:rsid w:val="00E16117"/>
    <w:rsid w:val="00E23486"/>
    <w:rsid w:val="00E838DF"/>
    <w:rsid w:val="00EC2742"/>
    <w:rsid w:val="00EE14E0"/>
    <w:rsid w:val="00F35630"/>
    <w:rsid w:val="00F50BC9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38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762E9B"/>
    <w:pPr>
      <w:numPr>
        <w:numId w:val="7"/>
      </w:numPr>
      <w:spacing w:before="120" w:after="120" w:line="288" w:lineRule="auto"/>
      <w:jc w:val="both"/>
      <w:outlineLvl w:val="1"/>
    </w:pPr>
    <w:rPr>
      <w:rFonts w:asciiTheme="minorHAnsi" w:eastAsia="Calibri" w:hAnsiTheme="minorHAnsi" w:cstheme="minorHAnsi"/>
      <w:bCs/>
      <w:i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rsid w:val="006B538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B53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385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aliases w:val="Akapit z listą;1_literowka,Literowanie,1_literowka,Normal,Akapit z listą3,Akapit z listą31,Podsis rysunku,Conclusion de partie,Body Texte,List Paragraph1,Para. de Liste,lp1,Preambuła,Lista - poziom 1,Tabela - naglowek,SM-nagłówek2,CP-UC"/>
    <w:basedOn w:val="Normalny"/>
    <w:link w:val="AkapitzlistZnak"/>
    <w:uiPriority w:val="34"/>
    <w:qFormat/>
    <w:rsid w:val="002A2D2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62E9B"/>
    <w:rPr>
      <w:rFonts w:eastAsia="Calibri" w:cstheme="minorHAnsi"/>
      <w:bCs/>
      <w:iCs/>
    </w:rPr>
  </w:style>
  <w:style w:type="character" w:customStyle="1" w:styleId="AkapitzlistZnak">
    <w:name w:val="Akapit z listą Znak"/>
    <w:aliases w:val="Akapit z listą;1_literowka Znak,Literowanie Znak,1_literowka Znak,Normal Znak,Akapit z listą3 Znak,Akapit z listą31 Znak,Podsis rysunku Znak,Conclusion de partie Znak,Body Texte Znak,List Paragraph1 Znak,Para. de Liste Znak,lp1 Znak"/>
    <w:link w:val="Akapitzlist"/>
    <w:uiPriority w:val="34"/>
    <w:rsid w:val="009051D1"/>
    <w:rPr>
      <w:rFonts w:ascii="Verdana" w:eastAsia="Times New Roman" w:hAnsi="Verdana" w:cs="Times New Roman"/>
      <w:sz w:val="20"/>
      <w:szCs w:val="24"/>
      <w:lang w:eastAsia="pl-PL"/>
    </w:rPr>
  </w:style>
  <w:style w:type="paragraph" w:styleId="Listapunktowana3">
    <w:name w:val="List Bullet 3"/>
    <w:basedOn w:val="Normalny"/>
    <w:autoRedefine/>
    <w:rsid w:val="009051D1"/>
    <w:pPr>
      <w:numPr>
        <w:numId w:val="8"/>
      </w:numPr>
      <w:spacing w:before="60" w:after="60" w:line="276" w:lineRule="auto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jastrzab@enea.pl" TargetMode="External"/><Relationship Id="rId5" Type="http://schemas.openxmlformats.org/officeDocument/2006/relationships/hyperlink" Target="mailto:mazur.mare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2018-06-14T06:25:00Z</dcterms:created>
  <dcterms:modified xsi:type="dcterms:W3CDTF">2018-06-20T08:47:00Z</dcterms:modified>
</cp:coreProperties>
</file>