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E5E" w14:textId="7E0488A3"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 xml:space="preserve">: </w:t>
      </w:r>
      <w:bookmarkStart w:id="0" w:name="_Hlk196372405"/>
      <w:r w:rsidR="00AD2CAE" w:rsidRPr="00AD2CAE">
        <w:rPr>
          <w:rFonts w:ascii="Tahoma" w:hAnsi="Tahoma" w:cs="Tahoma"/>
          <w:b/>
          <w:sz w:val="20"/>
          <w:szCs w:val="20"/>
        </w:rPr>
        <w:t>OFZ.OWU-KK.2111.4.2025</w:t>
      </w:r>
      <w:r w:rsidR="00AD2CAE" w:rsidRPr="0019218A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19218A">
        <w:rPr>
          <w:rFonts w:ascii="Tahoma" w:hAnsi="Tahoma" w:cs="Tahoma"/>
          <w:b/>
          <w:sz w:val="20"/>
          <w:szCs w:val="20"/>
        </w:rPr>
        <w:t>(art.13 i art. 14 RODO):</w:t>
      </w:r>
    </w:p>
    <w:p w14:paraId="092C41F3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01EACAC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2772741C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6CDD3003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7C87CBC3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00A0EE9B" w14:textId="797A54D8"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bookmarkStart w:id="1" w:name="_Hlk196372429"/>
      <w:r w:rsidR="00AD2CAE" w:rsidRPr="00E57D37">
        <w:rPr>
          <w:rFonts w:ascii="Tahoma" w:hAnsi="Tahoma" w:cs="Tahoma"/>
          <w:bCs/>
          <w:sz w:val="20"/>
          <w:szCs w:val="20"/>
        </w:rPr>
        <w:t>OFZ.</w:t>
      </w:r>
      <w:r w:rsidR="00AD2CAE">
        <w:rPr>
          <w:rFonts w:ascii="Tahoma" w:hAnsi="Tahoma" w:cs="Tahoma"/>
          <w:bCs/>
          <w:sz w:val="20"/>
          <w:szCs w:val="20"/>
        </w:rPr>
        <w:t>OWU-KK</w:t>
      </w:r>
      <w:r w:rsidR="00AD2CAE" w:rsidRPr="00E57D37">
        <w:rPr>
          <w:rFonts w:ascii="Tahoma" w:hAnsi="Tahoma" w:cs="Tahoma"/>
          <w:bCs/>
          <w:sz w:val="20"/>
          <w:szCs w:val="20"/>
        </w:rPr>
        <w:t>.211</w:t>
      </w:r>
      <w:r w:rsidR="00AD2CAE">
        <w:rPr>
          <w:rFonts w:ascii="Tahoma" w:hAnsi="Tahoma" w:cs="Tahoma"/>
          <w:bCs/>
          <w:sz w:val="20"/>
          <w:szCs w:val="20"/>
        </w:rPr>
        <w:t>1</w:t>
      </w:r>
      <w:r w:rsidR="00AD2CAE" w:rsidRPr="00E57D37">
        <w:rPr>
          <w:rFonts w:ascii="Tahoma" w:hAnsi="Tahoma" w:cs="Tahoma"/>
          <w:bCs/>
          <w:sz w:val="20"/>
          <w:szCs w:val="20"/>
        </w:rPr>
        <w:t>.</w:t>
      </w:r>
      <w:r w:rsidR="00AD2CAE">
        <w:rPr>
          <w:rFonts w:ascii="Tahoma" w:hAnsi="Tahoma" w:cs="Tahoma"/>
          <w:bCs/>
          <w:sz w:val="20"/>
          <w:szCs w:val="20"/>
        </w:rPr>
        <w:t>4</w:t>
      </w:r>
      <w:r w:rsidR="00AD2CAE" w:rsidRPr="00E57D37">
        <w:rPr>
          <w:rFonts w:ascii="Tahoma" w:hAnsi="Tahoma" w:cs="Tahoma"/>
          <w:bCs/>
          <w:sz w:val="20"/>
          <w:szCs w:val="20"/>
        </w:rPr>
        <w:t>.202</w:t>
      </w:r>
      <w:r w:rsidR="00AD2CAE">
        <w:rPr>
          <w:rFonts w:ascii="Tahoma" w:hAnsi="Tahoma" w:cs="Tahoma"/>
          <w:bCs/>
          <w:sz w:val="20"/>
          <w:szCs w:val="20"/>
        </w:rPr>
        <w:t>5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 w:rsidRPr="00AD2CA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AD2CAE" w:rsidRPr="00AD2CAE">
        <w:rPr>
          <w:rFonts w:ascii="Tahoma" w:hAnsi="Tahoma" w:cs="Tahoma"/>
          <w:sz w:val="20"/>
        </w:rPr>
        <w:t>Wymiana sterowników regulatora obrotów w EW Żur’’</w:t>
      </w:r>
      <w:bookmarkEnd w:id="1"/>
      <w:r w:rsidR="00B749B6" w:rsidRPr="00AD2CAE">
        <w:rPr>
          <w:rFonts w:ascii="Tahoma" w:hAnsi="Tahoma" w:cs="Tahoma"/>
          <w:color w:val="000000" w:themeColor="text1"/>
          <w:sz w:val="20"/>
        </w:rPr>
        <w:t xml:space="preserve"> </w:t>
      </w:r>
      <w:r w:rsidRPr="00AD2CAE">
        <w:rPr>
          <w:rFonts w:ascii="Tahoma" w:hAnsi="Tahoma" w:cs="Tahoma"/>
          <w:sz w:val="20"/>
          <w:szCs w:val="20"/>
        </w:rPr>
        <w:t>zgodnie</w:t>
      </w:r>
      <w:r w:rsidRPr="0019218A">
        <w:rPr>
          <w:rFonts w:ascii="Tahoma" w:hAnsi="Tahoma" w:cs="Tahoma"/>
          <w:sz w:val="20"/>
          <w:szCs w:val="20"/>
        </w:rPr>
        <w:t xml:space="preserve"> z art. 6 ust. 1 lit. f)  RODO;</w:t>
      </w:r>
    </w:p>
    <w:p w14:paraId="38EE600A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2BE72E29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EE2A79F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845589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5764DD9E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96CFC9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5BAE469B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47D79A6D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354C139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297CF49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54F7F80A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7F36D47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60B407DF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59ECFF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689E6F9B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12C84D2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3F03B43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721E6469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12FEFFA4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5BA1F4D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6F3ADA22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AA0F" w14:textId="77777777" w:rsidR="00EB2183" w:rsidRDefault="00EB2183" w:rsidP="00A73E60">
      <w:r>
        <w:separator/>
      </w:r>
    </w:p>
  </w:endnote>
  <w:endnote w:type="continuationSeparator" w:id="0">
    <w:p w14:paraId="39E04D06" w14:textId="77777777" w:rsidR="00EB2183" w:rsidRDefault="00EB2183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381F" w14:textId="77777777" w:rsidR="00EB2183" w:rsidRDefault="00EB2183" w:rsidP="00A73E60">
      <w:r>
        <w:separator/>
      </w:r>
    </w:p>
  </w:footnote>
  <w:footnote w:type="continuationSeparator" w:id="0">
    <w:p w14:paraId="67EC0B22" w14:textId="77777777" w:rsidR="00EB2183" w:rsidRDefault="00EB2183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5262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222E9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2A9B"/>
    <w:rsid w:val="00394BE7"/>
    <w:rsid w:val="003A427C"/>
    <w:rsid w:val="003A7F7D"/>
    <w:rsid w:val="003D5BBB"/>
    <w:rsid w:val="003D5DB1"/>
    <w:rsid w:val="003E2C88"/>
    <w:rsid w:val="003E3403"/>
    <w:rsid w:val="003F33E1"/>
    <w:rsid w:val="003F495C"/>
    <w:rsid w:val="0042559A"/>
    <w:rsid w:val="004314DB"/>
    <w:rsid w:val="00460A46"/>
    <w:rsid w:val="00471D06"/>
    <w:rsid w:val="00483230"/>
    <w:rsid w:val="004B294D"/>
    <w:rsid w:val="004D4DE6"/>
    <w:rsid w:val="0051262E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45479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D2CAE"/>
    <w:rsid w:val="00AE0871"/>
    <w:rsid w:val="00AF45B0"/>
    <w:rsid w:val="00B306FC"/>
    <w:rsid w:val="00B40E8C"/>
    <w:rsid w:val="00B749B6"/>
    <w:rsid w:val="00B74C71"/>
    <w:rsid w:val="00BB7923"/>
    <w:rsid w:val="00BE3A01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2183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E98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21</cp:revision>
  <cp:lastPrinted>2022-10-06T05:43:00Z</cp:lastPrinted>
  <dcterms:created xsi:type="dcterms:W3CDTF">2022-12-09T13:24:00Z</dcterms:created>
  <dcterms:modified xsi:type="dcterms:W3CDTF">2025-04-24T05:34:00Z</dcterms:modified>
</cp:coreProperties>
</file>