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24AAF" w14:textId="6563FEF0" w:rsidR="004B2118" w:rsidRPr="00736382" w:rsidRDefault="004B2118" w:rsidP="004B2118">
      <w:pPr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736382">
        <w:rPr>
          <w:rFonts w:ascii="Times New Roman" w:hAnsi="Times New Roman" w:cs="Times New Roman"/>
          <w:b/>
          <w:bCs/>
          <w:sz w:val="22"/>
          <w:szCs w:val="22"/>
        </w:rPr>
        <w:t xml:space="preserve">Załącznik nr </w:t>
      </w:r>
      <w:r>
        <w:rPr>
          <w:rFonts w:ascii="Times New Roman" w:hAnsi="Times New Roman" w:cs="Times New Roman"/>
          <w:b/>
          <w:bCs/>
          <w:sz w:val="22"/>
          <w:szCs w:val="22"/>
        </w:rPr>
        <w:t>2</w:t>
      </w:r>
      <w:r>
        <w:rPr>
          <w:rFonts w:ascii="Times New Roman" w:hAnsi="Times New Roman" w:cs="Times New Roman"/>
          <w:b/>
          <w:bCs/>
          <w:sz w:val="22"/>
          <w:szCs w:val="22"/>
        </w:rPr>
        <w:t>b</w:t>
      </w:r>
      <w:r w:rsidRPr="00736382">
        <w:rPr>
          <w:rFonts w:ascii="Times New Roman" w:hAnsi="Times New Roman" w:cs="Times New Roman"/>
          <w:b/>
          <w:bCs/>
          <w:sz w:val="22"/>
          <w:szCs w:val="22"/>
        </w:rPr>
        <w:t xml:space="preserve"> do Umowy: Szczegółowy opis Przedmiotu Umowy w Etapie </w:t>
      </w:r>
      <w:r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Pr="00736382">
        <w:rPr>
          <w:rFonts w:ascii="Times New Roman" w:hAnsi="Times New Roman" w:cs="Times New Roman"/>
          <w:b/>
          <w:bCs/>
          <w:sz w:val="22"/>
          <w:szCs w:val="22"/>
        </w:rPr>
        <w:t xml:space="preserve"> wraz z Kamieniami Milowymi Etapu </w:t>
      </w:r>
      <w:r>
        <w:rPr>
          <w:rFonts w:ascii="Times New Roman" w:hAnsi="Times New Roman" w:cs="Times New Roman"/>
          <w:b/>
          <w:bCs/>
          <w:sz w:val="22"/>
          <w:szCs w:val="22"/>
        </w:rPr>
        <w:t>2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gdzie Zamawiający reprezentowany jest przez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Enebiogaz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1 Sp. z oo.</w:t>
      </w:r>
    </w:p>
    <w:p w14:paraId="068AC89D" w14:textId="77777777" w:rsidR="0014417E" w:rsidRPr="002D08A9" w:rsidRDefault="0014417E" w:rsidP="002D08A9">
      <w:pPr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39ACEC84" w14:textId="652535F4" w:rsidR="004B2118" w:rsidRPr="001F3042" w:rsidRDefault="004B2118" w:rsidP="004B2118">
      <w:pPr>
        <w:pStyle w:val="Akapitzlist"/>
        <w:numPr>
          <w:ilvl w:val="0"/>
          <w:numId w:val="8"/>
        </w:numPr>
        <w:spacing w:line="360" w:lineRule="auto"/>
        <w:rPr>
          <w:b/>
          <w:bCs/>
          <w:sz w:val="22"/>
          <w:szCs w:val="22"/>
        </w:rPr>
      </w:pPr>
      <w:r w:rsidRPr="00721B13">
        <w:rPr>
          <w:b/>
          <w:bCs/>
          <w:sz w:val="22"/>
          <w:szCs w:val="22"/>
        </w:rPr>
        <w:t xml:space="preserve">Szczegółowy Opis Przedmiotu Zamówienia Etap </w:t>
      </w:r>
      <w:r>
        <w:rPr>
          <w:b/>
          <w:bCs/>
          <w:sz w:val="22"/>
          <w:szCs w:val="22"/>
        </w:rPr>
        <w:t>2</w:t>
      </w:r>
      <w:r w:rsidRPr="00721B13">
        <w:rPr>
          <w:b/>
          <w:bCs/>
          <w:sz w:val="22"/>
          <w:szCs w:val="22"/>
        </w:rPr>
        <w:t xml:space="preserve">, </w:t>
      </w:r>
      <w:proofErr w:type="spellStart"/>
      <w:r>
        <w:rPr>
          <w:b/>
          <w:bCs/>
          <w:sz w:val="22"/>
          <w:szCs w:val="22"/>
        </w:rPr>
        <w:t>Enebiogaz</w:t>
      </w:r>
      <w:proofErr w:type="spellEnd"/>
      <w:r>
        <w:rPr>
          <w:b/>
          <w:bCs/>
          <w:sz w:val="22"/>
          <w:szCs w:val="22"/>
        </w:rPr>
        <w:t xml:space="preserve"> 1 Sp. z o.o.</w:t>
      </w:r>
    </w:p>
    <w:p w14:paraId="24F08605" w14:textId="77777777" w:rsidR="00E21B0C" w:rsidRPr="002D08A9" w:rsidRDefault="00E21B0C" w:rsidP="002D08A9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6A51FCC9" w14:textId="7AF549BB" w:rsidR="00E21B0C" w:rsidRPr="002D08A9" w:rsidRDefault="00E21B0C" w:rsidP="002D08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Etap 2 obejmuje przeprowadzenie rzeczowej budowy, przebudowy, modernizacji i adaptacji, w tym z demontażem urządzeń, dostawą i montażem nowego wyposażenia, urządzeń, systemów, sieci technicznych, rozruchami, dokumentacją i jej uzgodnieniem z Zamawiającym, organami administracji samorządowej, rządowej i gestorami sieci, odpowiednio, wraz z:</w:t>
      </w:r>
    </w:p>
    <w:p w14:paraId="665B8F46" w14:textId="3246C1E3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uzyskaniem na rzecz Zamawiającego prawomocnej decyzji (w procesie administracyjnym rozpoczętym w Etapie 1</w:t>
      </w:r>
      <w:r w:rsidR="00367215">
        <w:rPr>
          <w:sz w:val="22"/>
          <w:szCs w:val="22"/>
        </w:rPr>
        <w:t xml:space="preserve"> (o którym mowa w załączniku nr 1 do Umowy</w:t>
      </w:r>
      <w:r w:rsidRPr="00900D06">
        <w:rPr>
          <w:sz w:val="22"/>
          <w:szCs w:val="22"/>
        </w:rPr>
        <w:t>) o środowiskowych uwarunkowaniach z klauzulą ostateczności dla zmienionych</w:t>
      </w:r>
      <w:r w:rsidRPr="002D08A9">
        <w:rPr>
          <w:sz w:val="22"/>
          <w:szCs w:val="22"/>
        </w:rPr>
        <w:t xml:space="preserve"> parametrów funkcjonowania Biogazowni Gorzesław po modernizacji, w tym szczególnie w kontekście nowych obiektów, gospodarki wodnej, gospodarki odpadowej wytwarzania, przetwarzania i magazynowania odpadów (</w:t>
      </w:r>
      <w:r w:rsidR="004B2118" w:rsidRPr="002D08A9">
        <w:rPr>
          <w:sz w:val="22"/>
          <w:szCs w:val="22"/>
        </w:rPr>
        <w:t>adekwatnie dla zakres</w:t>
      </w:r>
      <w:r w:rsidR="004B2118">
        <w:rPr>
          <w:sz w:val="22"/>
          <w:szCs w:val="22"/>
        </w:rPr>
        <w:t>u</w:t>
      </w:r>
      <w:r w:rsidR="004B2118" w:rsidRPr="002D08A9">
        <w:rPr>
          <w:sz w:val="22"/>
          <w:szCs w:val="22"/>
        </w:rPr>
        <w:t xml:space="preserve"> rzeczow</w:t>
      </w:r>
      <w:r w:rsidR="004B2118">
        <w:rPr>
          <w:sz w:val="22"/>
          <w:szCs w:val="22"/>
        </w:rPr>
        <w:t>ego</w:t>
      </w:r>
      <w:r w:rsidR="004B2118" w:rsidRPr="002D08A9">
        <w:rPr>
          <w:sz w:val="22"/>
          <w:szCs w:val="22"/>
        </w:rPr>
        <w:t xml:space="preserve"> </w:t>
      </w:r>
      <w:r w:rsidR="004B2118">
        <w:rPr>
          <w:sz w:val="22"/>
          <w:szCs w:val="22"/>
        </w:rPr>
        <w:t>Enea Nowa Energia</w:t>
      </w:r>
      <w:r w:rsidRPr="002D08A9">
        <w:rPr>
          <w:sz w:val="22"/>
          <w:szCs w:val="22"/>
        </w:rPr>
        <w:t>);</w:t>
      </w:r>
    </w:p>
    <w:p w14:paraId="1125C86A" w14:textId="0B504E61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uzyskaniem pozwolenia na użytkowanie Biogazowni Gorzesław po modernizacji (</w:t>
      </w:r>
      <w:r w:rsidR="004B2118" w:rsidRPr="002D08A9">
        <w:rPr>
          <w:sz w:val="22"/>
          <w:szCs w:val="22"/>
        </w:rPr>
        <w:t>adekwatnie dla zakres</w:t>
      </w:r>
      <w:r w:rsidR="004B2118">
        <w:rPr>
          <w:sz w:val="22"/>
          <w:szCs w:val="22"/>
        </w:rPr>
        <w:t>u</w:t>
      </w:r>
      <w:r w:rsidR="004B2118" w:rsidRPr="002D08A9">
        <w:rPr>
          <w:sz w:val="22"/>
          <w:szCs w:val="22"/>
        </w:rPr>
        <w:t xml:space="preserve"> rzeczow</w:t>
      </w:r>
      <w:r w:rsidR="004B2118">
        <w:rPr>
          <w:sz w:val="22"/>
          <w:szCs w:val="22"/>
        </w:rPr>
        <w:t>ego</w:t>
      </w:r>
      <w:r w:rsidR="004B2118" w:rsidRPr="002D08A9">
        <w:rPr>
          <w:sz w:val="22"/>
          <w:szCs w:val="22"/>
        </w:rPr>
        <w:t xml:space="preserve"> </w:t>
      </w:r>
      <w:proofErr w:type="spellStart"/>
      <w:r w:rsidR="004B2118">
        <w:rPr>
          <w:sz w:val="22"/>
          <w:szCs w:val="22"/>
        </w:rPr>
        <w:t>Enebiogaz</w:t>
      </w:r>
      <w:proofErr w:type="spellEnd"/>
      <w:r w:rsidRPr="002D08A9">
        <w:rPr>
          <w:sz w:val="22"/>
          <w:szCs w:val="22"/>
        </w:rPr>
        <w:t>);</w:t>
      </w:r>
    </w:p>
    <w:p w14:paraId="71864014" w14:textId="29B3BA0C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uzyskaniem pozwolenia na przetwarzanie, wytwarzanie, magazynowanie odpadów (względnie pozwolenie zintegrowane, przy przekroczeniu warunków progowych do kwalifikacji zakładu Biogazowni Gorzesław po modernizacji do pozwolenia zintegrowanego) wraz z poprzedzającym uzyskaniem decyzji o środowiskowych uwarunkowaniach w zakresie funkcjonowania Biogazowni Gorzesław po modernizacji nadającej zdolność do wytwarzania, magazynowania, przetwarzania odpadów odpowiednio oraz operatem przeciwpożarowym (</w:t>
      </w:r>
      <w:r w:rsidR="004B2118" w:rsidRPr="002D08A9">
        <w:rPr>
          <w:sz w:val="22"/>
          <w:szCs w:val="22"/>
        </w:rPr>
        <w:t>adekwatnie dla zakres</w:t>
      </w:r>
      <w:r w:rsidR="004B2118">
        <w:rPr>
          <w:sz w:val="22"/>
          <w:szCs w:val="22"/>
        </w:rPr>
        <w:t>u</w:t>
      </w:r>
      <w:r w:rsidR="004B2118" w:rsidRPr="002D08A9">
        <w:rPr>
          <w:sz w:val="22"/>
          <w:szCs w:val="22"/>
        </w:rPr>
        <w:t xml:space="preserve"> rzeczow</w:t>
      </w:r>
      <w:r w:rsidR="004B2118">
        <w:rPr>
          <w:sz w:val="22"/>
          <w:szCs w:val="22"/>
        </w:rPr>
        <w:t>ego</w:t>
      </w:r>
      <w:r w:rsidR="004B2118" w:rsidRPr="002D08A9">
        <w:rPr>
          <w:sz w:val="22"/>
          <w:szCs w:val="22"/>
        </w:rPr>
        <w:t xml:space="preserve"> </w:t>
      </w:r>
      <w:proofErr w:type="spellStart"/>
      <w:r w:rsidR="004B2118">
        <w:rPr>
          <w:sz w:val="22"/>
          <w:szCs w:val="22"/>
        </w:rPr>
        <w:t>Enebiogaz</w:t>
      </w:r>
      <w:proofErr w:type="spellEnd"/>
      <w:r w:rsidRPr="002D08A9">
        <w:rPr>
          <w:sz w:val="22"/>
          <w:szCs w:val="22"/>
        </w:rPr>
        <w:t>);</w:t>
      </w:r>
    </w:p>
    <w:p w14:paraId="4EB5D8AC" w14:textId="6D66D79B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uzyskaniem wpis</w:t>
      </w:r>
      <w:r w:rsidR="004B2118">
        <w:rPr>
          <w:sz w:val="22"/>
          <w:szCs w:val="22"/>
        </w:rPr>
        <w:t>u</w:t>
      </w:r>
      <w:r w:rsidRPr="002D08A9">
        <w:rPr>
          <w:sz w:val="22"/>
          <w:szCs w:val="22"/>
        </w:rPr>
        <w:t xml:space="preserve"> do rejestru KOWR (Krajowego Ośrodka Wsparcia Rolnictwa) wytwórców biogazu rolniczego (dwa odrębne wpisy do rejestru: jeden na wytwarzanie energii elektrycznej z biogazu rolniczego </w:t>
      </w:r>
      <w:r w:rsidR="004B2118">
        <w:rPr>
          <w:sz w:val="22"/>
          <w:szCs w:val="22"/>
        </w:rPr>
        <w:t>dla instalacji odnawialnego źródła energii z</w:t>
      </w:r>
      <w:r w:rsidRPr="002D08A9">
        <w:rPr>
          <w:sz w:val="22"/>
          <w:szCs w:val="22"/>
        </w:rPr>
        <w:t xml:space="preserve"> jednostk</w:t>
      </w:r>
      <w:r w:rsidR="004B2118">
        <w:rPr>
          <w:sz w:val="22"/>
          <w:szCs w:val="22"/>
        </w:rPr>
        <w:t>ą</w:t>
      </w:r>
      <w:r w:rsidRPr="002D08A9">
        <w:rPr>
          <w:sz w:val="22"/>
          <w:szCs w:val="22"/>
        </w:rPr>
        <w:t xml:space="preserve"> kogeneracji o mocy elektrycznej zainstalowanej 999 kW pracującej w trybie ciągłym;</w:t>
      </w:r>
    </w:p>
    <w:p w14:paraId="31461733" w14:textId="04ED6CA2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wprowadzeniem w ruch ciągły Biogazowni Gorzesław po modernizacji z osiągnięciem i utrzymaniem pełnej mocy wytwórczej w trybie ciągłym (dla zakres</w:t>
      </w:r>
      <w:r w:rsidR="004B2118">
        <w:rPr>
          <w:sz w:val="22"/>
          <w:szCs w:val="22"/>
        </w:rPr>
        <w:t>u</w:t>
      </w:r>
      <w:r w:rsidRPr="002D08A9">
        <w:rPr>
          <w:sz w:val="22"/>
          <w:szCs w:val="22"/>
        </w:rPr>
        <w:t xml:space="preserve"> rzeczow</w:t>
      </w:r>
      <w:r w:rsidR="004B2118">
        <w:rPr>
          <w:sz w:val="22"/>
          <w:szCs w:val="22"/>
        </w:rPr>
        <w:t>ego</w:t>
      </w:r>
      <w:r w:rsidRPr="002D08A9">
        <w:rPr>
          <w:sz w:val="22"/>
          <w:szCs w:val="22"/>
        </w:rPr>
        <w:t xml:space="preserve"> i użytkow</w:t>
      </w:r>
      <w:r w:rsidR="004B2118">
        <w:rPr>
          <w:sz w:val="22"/>
          <w:szCs w:val="22"/>
        </w:rPr>
        <w:t xml:space="preserve">ego </w:t>
      </w:r>
      <w:r w:rsidRPr="002D08A9">
        <w:rPr>
          <w:sz w:val="22"/>
          <w:szCs w:val="22"/>
        </w:rPr>
        <w:t>Biogazowni Gorzesław poddawanej modernizacji</w:t>
      </w:r>
      <w:r w:rsidR="004B2118">
        <w:rPr>
          <w:sz w:val="22"/>
          <w:szCs w:val="22"/>
        </w:rPr>
        <w:t xml:space="preserve"> </w:t>
      </w:r>
      <w:proofErr w:type="spellStart"/>
      <w:r w:rsidR="004B2118">
        <w:rPr>
          <w:sz w:val="22"/>
          <w:szCs w:val="22"/>
        </w:rPr>
        <w:t>i</w:t>
      </w:r>
      <w:proofErr w:type="spellEnd"/>
      <w:r w:rsidR="004B2118">
        <w:rPr>
          <w:sz w:val="22"/>
          <w:szCs w:val="22"/>
        </w:rPr>
        <w:t xml:space="preserve"> </w:t>
      </w:r>
      <w:r w:rsidRPr="002D08A9">
        <w:rPr>
          <w:sz w:val="22"/>
          <w:szCs w:val="22"/>
        </w:rPr>
        <w:t>dotyczy mocy faktyczne fizycznej zainstalowanej);</w:t>
      </w:r>
    </w:p>
    <w:p w14:paraId="68F4DBC3" w14:textId="4ED5FC45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wymagane przepisami zgłoszenia w zakresie czynnika chłodniczego CRO, zbiorników ciśnieniowych w urządzenie dozoru technicznego, emisji itp. (</w:t>
      </w:r>
      <w:r w:rsidR="004B2118" w:rsidRPr="002D08A9">
        <w:rPr>
          <w:sz w:val="22"/>
          <w:szCs w:val="22"/>
        </w:rPr>
        <w:t xml:space="preserve">dla zakresów rzeczowych i użytkowych Biogazowni Gorzesław poddawanej modernizacji </w:t>
      </w:r>
      <w:proofErr w:type="spellStart"/>
      <w:r w:rsidR="004B2118">
        <w:rPr>
          <w:sz w:val="22"/>
          <w:szCs w:val="22"/>
        </w:rPr>
        <w:t>Enebiogaz</w:t>
      </w:r>
      <w:proofErr w:type="spellEnd"/>
      <w:r w:rsidR="004B2118">
        <w:rPr>
          <w:sz w:val="22"/>
          <w:szCs w:val="22"/>
        </w:rPr>
        <w:t xml:space="preserve"> 1</w:t>
      </w:r>
      <w:r w:rsidRPr="002D08A9">
        <w:rPr>
          <w:sz w:val="22"/>
          <w:szCs w:val="22"/>
        </w:rPr>
        <w:t>);</w:t>
      </w:r>
    </w:p>
    <w:p w14:paraId="17D72DBC" w14:textId="56342E35" w:rsidR="000063BC" w:rsidRPr="000063BC" w:rsidRDefault="000063BC" w:rsidP="000063B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przeprowadzeniem przeglądów okresowych i serwisowych wymaganych przez producentów urządzeń</w:t>
      </w:r>
      <w:r>
        <w:rPr>
          <w:sz w:val="22"/>
          <w:szCs w:val="22"/>
        </w:rPr>
        <w:t xml:space="preserve"> (nie dotyczy przeglądów i prac serwisowych jednostki kogeneracji, o których mowa w pkt. 8 poniżej)</w:t>
      </w:r>
      <w:r>
        <w:rPr>
          <w:sz w:val="22"/>
          <w:szCs w:val="22"/>
        </w:rPr>
        <w:t>;</w:t>
      </w:r>
    </w:p>
    <w:p w14:paraId="4E7CDA2E" w14:textId="2F9C0C3E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prowadzeniem prac serwisowych w okresie gwarancji, o ile prace te zostaną powierzone </w:t>
      </w:r>
      <w:r w:rsidR="000063BC">
        <w:rPr>
          <w:sz w:val="22"/>
          <w:szCs w:val="22"/>
        </w:rPr>
        <w:t xml:space="preserve">Wykonawcy </w:t>
      </w:r>
      <w:r w:rsidRPr="002D08A9">
        <w:rPr>
          <w:sz w:val="22"/>
          <w:szCs w:val="22"/>
        </w:rPr>
        <w:t xml:space="preserve">przez </w:t>
      </w:r>
      <w:proofErr w:type="spellStart"/>
      <w:r w:rsidR="000063BC">
        <w:rPr>
          <w:sz w:val="22"/>
          <w:szCs w:val="22"/>
        </w:rPr>
        <w:t>Enebiogaz</w:t>
      </w:r>
      <w:proofErr w:type="spellEnd"/>
      <w:r w:rsidR="000063BC">
        <w:rPr>
          <w:sz w:val="22"/>
          <w:szCs w:val="22"/>
        </w:rPr>
        <w:t xml:space="preserve"> 1</w:t>
      </w:r>
      <w:r w:rsidRPr="002D08A9">
        <w:rPr>
          <w:sz w:val="22"/>
          <w:szCs w:val="22"/>
        </w:rPr>
        <w:t>. W przypadku powierzenia prac serwisowych bezpośrednio Wykonawcy, serwisowanie dotyczyć będzie kompletnej jednostki kogeneracji w rozwiązaniu kontenerowym w okresie gwarancyjnym wynoszącym 24 miesiące od dnia Odbioru końcowego Etapu 2 zgodnie z DTR silnika gazowego, zgodnie z wymogami i dobrymi praktykami podzespołów i instalacji towarzyszących składających się na kompletną jednostkę kogeneracji w zabudowie kontenerowej zapewniającej dyspozycyjność średnioroczną na minimalnym gwarantowanym poziomie (lub wyższym w przypadku zaoferowania wyższej dyspozycyjności przez Wykonawcę w Ofercie), wymaganym przez Zamawiającego i określonym w PFU.</w:t>
      </w:r>
    </w:p>
    <w:p w14:paraId="26CAF0ED" w14:textId="4C9A008D" w:rsidR="00E21B0C" w:rsidRPr="002D08A9" w:rsidRDefault="00E21B0C" w:rsidP="002D08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Zakres Przedmiotu Umowy (modernizacji Biogazowni Gorzesław w zakresie funkcjonalności eksploatacyjnej), odpowiadający jednostce kogeneracji na biogaz rolniczy i infrastrukturze towarzyszącej przypisany będzie spółce ENEBIOGAZ 1, zgodnie z poniższym zestawieniem:</w:t>
      </w:r>
    </w:p>
    <w:p w14:paraId="4DEFE4F5" w14:textId="77777777" w:rsidR="00E21B0C" w:rsidRPr="002D08A9" w:rsidRDefault="00E21B0C" w:rsidP="000063B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wytwarzania i zagospodarowania energii elektrycznej w kogeneracji wysokosprawnej, </w:t>
      </w:r>
    </w:p>
    <w:p w14:paraId="072F5BDB" w14:textId="77777777" w:rsidR="00E21B0C" w:rsidRPr="002D08A9" w:rsidRDefault="00E21B0C" w:rsidP="000063B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wytwarzania ciepła odzyskanego z chłodzenia płaszcza silnika oraz obniżenia temperatury gazów spalinowych (na jednym parametrze czynnika grzewczego, zasilanie/powrót: 90˚C/70˚C), </w:t>
      </w:r>
    </w:p>
    <w:p w14:paraId="3EE393A9" w14:textId="77777777" w:rsidR="00E21B0C" w:rsidRPr="002D08A9" w:rsidRDefault="00E21B0C" w:rsidP="000063B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utylizacji niewykorzystanego ciepła przez układ awaryjnych chłodnic;</w:t>
      </w:r>
    </w:p>
    <w:p w14:paraId="3BA48F97" w14:textId="77777777" w:rsidR="00E21B0C" w:rsidRPr="002D08A9" w:rsidRDefault="00E21B0C" w:rsidP="000063B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synchronizacji z siecią zawodową przyłączem dwukierunkowym, wyprowadzającym wytwarzaną energię elektryczną do sieci i zasilającym energią z sieci potrzeby jednostki kogeneracji w okresach jej wyłączenia.</w:t>
      </w:r>
    </w:p>
    <w:p w14:paraId="33255B7D" w14:textId="427B2883" w:rsidR="00E21B0C" w:rsidRPr="002D08A9" w:rsidRDefault="00E21B0C" w:rsidP="002D08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Zakres Przedmiotu Umowy (modernizacji Biogazowni Gorzesław w zakresie rzeczowym) odpowiadający jednostce kogeneracji na biogaz i infrastrukturze towarzyszącej przypisany będzie spółce ENEBIOGAZ 1 (zgodnie z poniższym zestawieniem):</w:t>
      </w:r>
    </w:p>
    <w:p w14:paraId="3B3396C3" w14:textId="77777777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Zakres Przedmiotu Umowy przynależny do spółki ENEBIOGAZ 1, obejmuje:</w:t>
      </w:r>
    </w:p>
    <w:p w14:paraId="452B9433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Adaptację istniejącego fundamentu pod dedykowaną w ramach Oferty jednostkę kogeneracji, o ile oferowana jednostka kogeneracji wymagać będzie adaptacji fundamentu;</w:t>
      </w:r>
    </w:p>
    <w:p w14:paraId="33E14ECE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Nową kompletną jednostkę kogeneracji z silnikiem gazowym o mocy elektrycznej zainstalowanej 999 kW w zabudowie kontenerowej z odzyskiem ciepła i układem chłodnic awaryjnych, szafami automatyki oraz tabliczką znamionową agregatu prądotwórczego o wartości 999 kW zgodną z definicją mocy elektrycznej zainstalowanej określonej w ustawie o odnawialnych źródłach energii;</w:t>
      </w:r>
    </w:p>
    <w:p w14:paraId="65990C5A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Adaptację istniejącej stacji transformatorowej na potrzeby funkcjonowania nowej jednostki wytwórczej w zgodzie z warunkami przyłączenia, o które Wykonawca wystąpi w imieniu Zamawiającego (ENEBIOGAZ 1 Sp. z o.o. w Etapie 1);</w:t>
      </w:r>
    </w:p>
    <w:p w14:paraId="3B7BB887" w14:textId="6BB61E79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lastRenderedPageBreak/>
        <w:t>Adaptacja (odłączenie od demontowanej infrastruktury i wpięcie do nowej infrastruktury urządzeń) poprzez wykorzystanie istniejącego przyłącza na potrzeby obsługi nowo projektowanej w ramach Przedmiotu Umowy jednostki kogeneracji;</w:t>
      </w:r>
    </w:p>
    <w:p w14:paraId="1462F919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Adaptacja (odłączenie od demontowanej infrastruktury i wpięcie do nowej infrastruktury urządzeń) poprzez wykorzystanie kabla wyprowadzenia mocy na niskim napięciu między jednostką kogeneracji, a stacją transformatorową; </w:t>
      </w:r>
    </w:p>
    <w:p w14:paraId="33FAF6B2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Adaptacja (odłączenie od demontowanej infrastruktury i wpięcie do nowej infrastruktury urządzeń) poprzez wykorzystanie kabla zasilającego na odcinku od stacji transformatorowej do kontenera jednostki kogeneracyjnej;</w:t>
      </w:r>
    </w:p>
    <w:p w14:paraId="3DD6D07F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Analizator biogazu dwupunktowy wbudowany w kontenerze jednostki kogeneracji;</w:t>
      </w:r>
    </w:p>
    <w:p w14:paraId="75097D10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Zawór odcinający gazu typu MAG;</w:t>
      </w:r>
    </w:p>
    <w:p w14:paraId="080FC25B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Przepływomierz biogazu wbudowany w sieć biogazu w kontenerze jednostki kogeneracji (w przypadku wbudowania w ścieżce gazowej przed kontenerem, przepływomierz (wraz z jego zasilaniem i korektorem objętości, jeśli dotyczy) wmontowany pomiędzy dwoma zasuwami biogazu wraz z jedną z nich od strony kontenera i siecią gazową wprowadzenia biogazu do kontenera na odcinku od przepływomierza do kontenera jednostki kogeneracji);</w:t>
      </w:r>
    </w:p>
    <w:p w14:paraId="5F9FD3FB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Układy pomiarowe energii elektrycznej brutto (na zaciskach generatora), netto (wyprowadzonej do sieci), ciepła użytkowego, analizy jakościowej i ilościowej biogazu (analizator i przepływomierz).</w:t>
      </w:r>
    </w:p>
    <w:p w14:paraId="1194237F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spellStart"/>
      <w:r w:rsidRPr="002D08A9">
        <w:rPr>
          <w:sz w:val="22"/>
          <w:szCs w:val="22"/>
        </w:rPr>
        <w:t>Flansze</w:t>
      </w:r>
      <w:proofErr w:type="spellEnd"/>
      <w:r w:rsidRPr="002D08A9">
        <w:rPr>
          <w:sz w:val="22"/>
          <w:szCs w:val="22"/>
        </w:rPr>
        <w:t xml:space="preserve"> wyprowadzenia ciepła na granicy kontenera jednostki kogeneracji;</w:t>
      </w:r>
    </w:p>
    <w:p w14:paraId="7B227468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proofErr w:type="spellStart"/>
      <w:r w:rsidRPr="002D08A9">
        <w:rPr>
          <w:sz w:val="22"/>
          <w:szCs w:val="22"/>
        </w:rPr>
        <w:t>Flansze</w:t>
      </w:r>
      <w:proofErr w:type="spellEnd"/>
      <w:r w:rsidRPr="002D08A9">
        <w:rPr>
          <w:sz w:val="22"/>
          <w:szCs w:val="22"/>
        </w:rPr>
        <w:t xml:space="preserve"> wyprowadzenia kondensatu wraz z siecią tego wyprowadzenia do studni kondensatu;</w:t>
      </w:r>
    </w:p>
    <w:p w14:paraId="73D8BF9A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Linie i sieci sygnałowe komunikacji jednostki kogeneracji z infrastrukturą obiektów i instalacji spółki Enea Nowa Energia; </w:t>
      </w:r>
    </w:p>
    <w:p w14:paraId="5D3B6085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Uziomy i odgromowe instalacje odpowiadające w/w zakresowi;</w:t>
      </w:r>
    </w:p>
    <w:p w14:paraId="49F2A59C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Dokumentacja powykonawcza, eksploatacyjna, instruktażowa, DTR;</w:t>
      </w:r>
    </w:p>
    <w:p w14:paraId="7CC81C99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Dokumentacja projektowa, w tym pozwolenia, decyzja i uzgodnienia odpowiadające w/w zakresowi;</w:t>
      </w:r>
    </w:p>
    <w:p w14:paraId="23FE0C00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Służebności w zakresie korzystania z infrastruktury obiektów i instalacji spółki Enea Nowa Energia, w szczególności w zakresie ruchu drogowego, pomieszczeń technicznych, socjalnych, magazynowych.</w:t>
      </w:r>
    </w:p>
    <w:p w14:paraId="641F1D8F" w14:textId="77777777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Zakres objęty Przedmiotem Umowy przynależny do spółki Enea Nowa Energia, obejmuje pozostałe obiekty, infrastrukturę, dokumentację (przygotowywaną w ramach Etapu 2). </w:t>
      </w:r>
    </w:p>
    <w:p w14:paraId="18BDF4AE" w14:textId="77777777" w:rsidR="00E21B0C" w:rsidRPr="002D08A9" w:rsidRDefault="00E21B0C" w:rsidP="002D08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Przedmiot Umowy w zakresie rzeczowym Etapu 2, obejmuje:</w:t>
      </w:r>
    </w:p>
    <w:p w14:paraId="619D11EF" w14:textId="1266027A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Demontaż z zabezpieczeniem w miejscu uzgodnionym z Zamawiającym na terenie Biogazowni Gorzesław lub pozostawienie obiektów bez docelowego użytkowania po modernizacji w miejscu ich obecnego posadowienia: Jednej jednostki kogeneracji – na rzecz spółki </w:t>
      </w:r>
      <w:proofErr w:type="spellStart"/>
      <w:r w:rsidR="00FA6812">
        <w:rPr>
          <w:sz w:val="22"/>
          <w:szCs w:val="22"/>
        </w:rPr>
        <w:t>Enebiogaz</w:t>
      </w:r>
      <w:proofErr w:type="spellEnd"/>
      <w:r w:rsidR="00FA6812">
        <w:rPr>
          <w:sz w:val="22"/>
          <w:szCs w:val="22"/>
        </w:rPr>
        <w:t xml:space="preserve"> 1</w:t>
      </w:r>
      <w:r w:rsidRPr="002D08A9">
        <w:rPr>
          <w:sz w:val="22"/>
          <w:szCs w:val="22"/>
        </w:rPr>
        <w:t xml:space="preserve"> Sp. z o.o. (dotyczy tej, w miejsce której zamontowana będzie jednostka kogeneracji w ramach Przedmiotu </w:t>
      </w:r>
      <w:r w:rsidRPr="002D08A9">
        <w:rPr>
          <w:sz w:val="22"/>
          <w:szCs w:val="22"/>
        </w:rPr>
        <w:lastRenderedPageBreak/>
        <w:t>Umowy na rzecz ENEBIOGAZ 1 Sp. z o.o.)</w:t>
      </w:r>
      <w:r w:rsidR="00FA6812">
        <w:rPr>
          <w:sz w:val="22"/>
          <w:szCs w:val="22"/>
        </w:rPr>
        <w:t xml:space="preserve"> oraz demontowanej, w miejsce której nie będzie montowana nowa jednostka kogeneracji</w:t>
      </w:r>
      <w:r w:rsidRPr="002D08A9">
        <w:rPr>
          <w:sz w:val="22"/>
          <w:szCs w:val="22"/>
        </w:rPr>
        <w:t>;</w:t>
      </w:r>
    </w:p>
    <w:p w14:paraId="7DBFB693" w14:textId="77777777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Budowę nowych obiektów tj.:</w:t>
      </w:r>
    </w:p>
    <w:p w14:paraId="3ECC1772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Adaptacja jednego istniejącego fundamentu – na rzecz spółki ENEBIOGAZ 1 pod montaż nowej jednostki kogeneracji dostarczanej w ramach Przedmiotu Umowy (w przypadku przeszkód technicznych lub niespełnieniu wymagań istniejącego fundamentu, wykonanie nowego fundamentu); </w:t>
      </w:r>
    </w:p>
    <w:p w14:paraId="36AC356D" w14:textId="77777777" w:rsidR="00E21B0C" w:rsidRPr="002D08A9" w:rsidRDefault="00E21B0C" w:rsidP="002D08A9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Dostawę i montaż na adaptowanym fundamencie kontenerowej kompletnej nowej jednostki (wyprodukowana nie wcześniej niż w roku poprzedzającym rozruch i oddanie do eksploatacji) i jej montaż i uruchomienie wraz z synchronizacją z siecią i włączeniem w funkcjonalną całość – na rzecz spółki ENEBIOGAZ 1;</w:t>
      </w:r>
    </w:p>
    <w:p w14:paraId="078A553E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moduł kogeneracji z generatorem synchronicznym, trójfazowym, 50Hz;</w:t>
      </w:r>
    </w:p>
    <w:p w14:paraId="60F4D94E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moc zainstalowana elektryczna: 0,999 MW;</w:t>
      </w:r>
    </w:p>
    <w:p w14:paraId="2C415E81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moc zainstalowana cieplna: nie mniejsza niż 0,95 MW;</w:t>
      </w:r>
    </w:p>
    <w:p w14:paraId="62D3342E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parametry zgodne z normą ISO 3046 (+- 5%);</w:t>
      </w:r>
    </w:p>
    <w:p w14:paraId="5B85C730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spełniająca wymaganą oszczędność paliwa gazowego (PES&gt;0) oraz średnioroczną sprawność graniczną (q&gt;75%) w rozumieniu ustawy Prawo energetyczne i aktów wykonawczych;</w:t>
      </w:r>
    </w:p>
    <w:p w14:paraId="36376DA8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zabudowa kontenerowa, dźwiękochłonna – redukująca hałas do poziomu &lt;65db (w odległości 10 m od obudowy);</w:t>
      </w:r>
    </w:p>
    <w:p w14:paraId="07768B1E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kompletna instalacja chłodzenia jednostki pracującej pełną mocą zainstalowaną wraz z chłodnica awaryjną zapewniającą odbiór całego ciepła odpadowego przy braku odbioru zewnętrznego, z podłączeniami do napełniania i spuszczania płynu chłodzącego;</w:t>
      </w:r>
    </w:p>
    <w:p w14:paraId="69C3C381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instalacja odprowadzenia o odzysku ciepła ze spalin wraz z tłumikiem hałasu zespół wylotu spalin winien spełniać funkcje:</w:t>
      </w:r>
    </w:p>
    <w:p w14:paraId="16302241" w14:textId="77777777" w:rsidR="00E21B0C" w:rsidRPr="002D08A9" w:rsidRDefault="00E21B0C" w:rsidP="002D08A9">
      <w:pPr>
        <w:pStyle w:val="Akapitzlist"/>
        <w:numPr>
          <w:ilvl w:val="4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tłumik hałasu na wylocie spalin – tłumienie hałasu do poziomu &lt;65db w odległości 10m od osi pionowej komina i na wylocie komina;</w:t>
      </w:r>
    </w:p>
    <w:p w14:paraId="4F9ECACA" w14:textId="77777777" w:rsidR="00E21B0C" w:rsidRPr="002D08A9" w:rsidRDefault="00E21B0C" w:rsidP="002D08A9">
      <w:pPr>
        <w:pStyle w:val="Akapitzlist"/>
        <w:numPr>
          <w:ilvl w:val="4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wymiennik spaliny- glikol współpracujący z zespołem cieplnym, wymiennik spaliny glikol jest częścią wspólną z układem odzysku ciepła cieczy chłodzącej silnik;</w:t>
      </w:r>
    </w:p>
    <w:p w14:paraId="19D6838C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parametry dostępnego ciepła 90˚C/70˚C. Ciśnienie robocze ok. 3 bar;</w:t>
      </w:r>
    </w:p>
    <w:p w14:paraId="5581555E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układ pomiarowy (ciepłomierz ultradźwiękowy) dla układu kogeneracji wskazujący ilość zużytego ciepła (GJ);</w:t>
      </w:r>
    </w:p>
    <w:p w14:paraId="5DB4EA3D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układ pomiarowy energii elektrycznej [kWh] na zaciskach generatora;</w:t>
      </w:r>
    </w:p>
    <w:p w14:paraId="008B0001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kompletna instalacja uzupełniania oleju wraz z dodatkowym zbiornikiem oleju;</w:t>
      </w:r>
    </w:p>
    <w:p w14:paraId="6F8BD1AB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lastRenderedPageBreak/>
        <w:t>instalacja biogazu wyposażona w ścieżkę biogazu wraz z zaworem odcinającym automatycznym na zewnątrz obudowy. Działanie zaworu sprzężone z czujnikami dymu i metanu wewnątrz kontenera;</w:t>
      </w:r>
    </w:p>
    <w:p w14:paraId="61F78CE0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układ pomiarowy (gazomierz ultradźwiękowy) ilości biogazu dla kogeneracji wskazujący ilość zużytego paliwa w [Nm3];</w:t>
      </w:r>
    </w:p>
    <w:p w14:paraId="70E44710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instalacja wentylacji obudowy dźwiękochłonnej i dostarczania powietrza do spalania oraz odbioru ciepła. Układ powinien zapewnić doprowadzenie powietrza do spalania oraz odbiór ciepła emitowanego przez jednostkę kogeneracyjną przez promieniowanie oraz oddawanego przez prądnicę zapewniając wymagane chłodzenie;</w:t>
      </w:r>
    </w:p>
    <w:p w14:paraId="00871AEA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generator wraz z szafką wyłącznika synchronizującego oraz nadrzędnym układem sterowania;</w:t>
      </w:r>
    </w:p>
    <w:p w14:paraId="5A203E46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moduł sterowania nadzorujący pracę jednostki w tym monitoring parametrów oraz synchronizację pracy generatora. Wyposażony w bez potencjałowe styki do kontroli przepływów, pomocniczych napędów, zdalnego oraz awaryjnego startu;</w:t>
      </w:r>
    </w:p>
    <w:p w14:paraId="2201F746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Sterowanie pomocniczymi napędami pomp chłodzących, wtryskiem, instalacją gazową. Wyposażony w dotykowy panel sterowania LCD z wyświetlaczem podłączony do modułu;</w:t>
      </w:r>
    </w:p>
    <w:p w14:paraId="4077F054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Przewidzieć funkcję zdalnego dostępu do docelowego podłączenia sterownika pod system sterowania biogazownią tj. SCADA;</w:t>
      </w:r>
    </w:p>
    <w:p w14:paraId="544B8D52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moduł wytarzania spełnia wymogi kodeksów sieci w zakresie przyłączania jednostek wytwórczych do sieci (NC </w:t>
      </w:r>
      <w:proofErr w:type="spellStart"/>
      <w:r w:rsidRPr="002D08A9">
        <w:rPr>
          <w:sz w:val="22"/>
          <w:szCs w:val="22"/>
        </w:rPr>
        <w:t>RfG</w:t>
      </w:r>
      <w:proofErr w:type="spellEnd"/>
      <w:r w:rsidRPr="002D08A9">
        <w:rPr>
          <w:sz w:val="22"/>
          <w:szCs w:val="22"/>
        </w:rPr>
        <w:t>).</w:t>
      </w:r>
    </w:p>
    <w:p w14:paraId="71797594" w14:textId="30C40BB9" w:rsidR="00E21B0C" w:rsidRPr="002D08A9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Adaptację stacji transformatorowej (pod względem wyposażenia) odpowiadającej potrzebom nowej dostarczanej w ramach Przedmiotu Umowy jednostki kogeneracji 999 kW – na rzecz spółki ENEBIOGAZ 1, w szczególności w zakresie wymogów kodeksów sieci NC </w:t>
      </w:r>
      <w:proofErr w:type="spellStart"/>
      <w:r w:rsidRPr="002D08A9">
        <w:rPr>
          <w:sz w:val="22"/>
          <w:szCs w:val="22"/>
        </w:rPr>
        <w:t>RfG</w:t>
      </w:r>
      <w:proofErr w:type="spellEnd"/>
      <w:r w:rsidRPr="002D08A9">
        <w:rPr>
          <w:sz w:val="22"/>
          <w:szCs w:val="22"/>
        </w:rPr>
        <w:t xml:space="preserve"> (z jednoczesnym zasilaniem potrzeb własnych każdego z dwóch Podmiotów Zamawiającego i rozdziałem zakresów automatyki i telemechaniki i okablowania (zwłaszcza zasilającego) między spółkami ENEBIOGAZ 1 i Enea Nowa Energia z zastrzeżeniem zdania następnego. Zasilanie potrzeb własnych z istniejącej (po modernizacji) stacji transformatorowej ogranicza się wyłącznie do potrzeb infrastruktury ENEBIOGAZ 1 Sp. z o.o. w przypadku skorzystania przez Zamawiającego z prawa opcji i realizacji w ramach Przedmiotu Umowy wycenionych w Formularzu Oferty odrębnie Opcji 1a i 1b tj. pod warunkami określonymi odpowiednio w </w:t>
      </w:r>
      <w:r w:rsidR="00FA6812">
        <w:rPr>
          <w:sz w:val="22"/>
          <w:szCs w:val="22"/>
        </w:rPr>
        <w:t>Załączniku nr 3 do Umowy</w:t>
      </w:r>
      <w:r w:rsidRPr="002D08A9">
        <w:rPr>
          <w:sz w:val="22"/>
          <w:szCs w:val="22"/>
        </w:rPr>
        <w:t>;</w:t>
      </w:r>
    </w:p>
    <w:p w14:paraId="0251EF31" w14:textId="643825AF" w:rsidR="00E21B0C" w:rsidRPr="002D08A9" w:rsidRDefault="00E21B0C" w:rsidP="00FA681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Opracowania i włączenia do funkcjonowania systemu SCADA –</w:t>
      </w:r>
      <w:r w:rsidR="00FA6812">
        <w:rPr>
          <w:sz w:val="22"/>
          <w:szCs w:val="22"/>
        </w:rPr>
        <w:t xml:space="preserve"> </w:t>
      </w:r>
      <w:r w:rsidRPr="002D08A9">
        <w:rPr>
          <w:sz w:val="22"/>
          <w:szCs w:val="22"/>
        </w:rPr>
        <w:t>prace dotyczące funkcjonowania nowej jednostki kogeneracji przypisane są jako zlecone przez spółkę ENEBIOGAZ 1 odpowiednio,</w:t>
      </w:r>
    </w:p>
    <w:p w14:paraId="755E9D92" w14:textId="77777777" w:rsidR="00E21B0C" w:rsidRPr="002D08A9" w:rsidRDefault="00E21B0C" w:rsidP="00FA681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Wykonanie/dostarczenie Wyposażenia istniejącej stacji transformatorowej w zgodzie z warunkami przyłączenia, które pozyskane zostaną w toku prac Etapu 1– na rzecz spółki ENEBIOGAZ 1,</w:t>
      </w:r>
    </w:p>
    <w:p w14:paraId="49CFF0D6" w14:textId="77777777" w:rsidR="00E21B0C" w:rsidRPr="002D08A9" w:rsidRDefault="00E21B0C" w:rsidP="00FA681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lastRenderedPageBreak/>
        <w:t>Zdefiniowanie, uzgodnienie i dostarczenie odpowiedniej telemechaniki wyprowadzenia wytwarzanej (ponad potrzeby własne Podmiotów Zamawiającego) energii do sieci i włączenie jej (po redukcji o straty transformatorowe) do systemu FIP – na rzecz spółki ENEBIOGAZ 1,</w:t>
      </w:r>
    </w:p>
    <w:p w14:paraId="495712E4" w14:textId="53241DCF" w:rsidR="00E21B0C" w:rsidRPr="002D08A9" w:rsidRDefault="00E21B0C" w:rsidP="00FA681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Zamontowania układy pomiarowe tj</w:t>
      </w:r>
      <w:r w:rsidR="00FB532F">
        <w:rPr>
          <w:sz w:val="22"/>
          <w:szCs w:val="22"/>
        </w:rPr>
        <w:t>.</w:t>
      </w:r>
      <w:r w:rsidRPr="002D08A9">
        <w:rPr>
          <w:sz w:val="22"/>
          <w:szCs w:val="22"/>
        </w:rPr>
        <w:t>:</w:t>
      </w:r>
    </w:p>
    <w:p w14:paraId="3FD93A8C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Jakości gazu po schłodzeniu i odsiarczeniu zewnętrznym – na rzecz spółki ENEBIOGAZ 1,</w:t>
      </w:r>
    </w:p>
    <w:p w14:paraId="0BA7D5FE" w14:textId="3E312BBF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Ilości i jakości wyrażonej energią chemiczną paliwa gazowego, dostarczanego do każdego z odbiorników (jednostki kogeneracyjnej – na rzecz spółki ENEBIOGAZ 1),</w:t>
      </w:r>
    </w:p>
    <w:p w14:paraId="40C92F8A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Ilości wytwarzanej energii elektrycznej brutto mierzonej na zaciskach generatora jednostki kogeneracyjnej – na rzecz spółki ENEBIOGAZ 1,</w:t>
      </w:r>
    </w:p>
    <w:p w14:paraId="013198CE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Ilości wyprowadzanej energii elektrycznej netto do sieci </w:t>
      </w:r>
      <w:proofErr w:type="spellStart"/>
      <w:r w:rsidRPr="002D08A9">
        <w:rPr>
          <w:sz w:val="22"/>
          <w:szCs w:val="22"/>
        </w:rPr>
        <w:t>OSDn</w:t>
      </w:r>
      <w:proofErr w:type="spellEnd"/>
      <w:r w:rsidRPr="002D08A9">
        <w:rPr>
          <w:sz w:val="22"/>
          <w:szCs w:val="22"/>
        </w:rPr>
        <w:t xml:space="preserve"> dla jednostki wytwórczej – na rzecz spółki ENEBIOGAZ 1,</w:t>
      </w:r>
    </w:p>
    <w:p w14:paraId="66BFB7E1" w14:textId="77777777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Ilości zużywanej energii elektrycznej, odrębnie:</w:t>
      </w:r>
    </w:p>
    <w:p w14:paraId="24CDC00D" w14:textId="77777777" w:rsidR="00E21B0C" w:rsidRPr="002D08A9" w:rsidRDefault="00E21B0C" w:rsidP="002D08A9">
      <w:pPr>
        <w:pStyle w:val="Akapitzlist"/>
        <w:numPr>
          <w:ilvl w:val="4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Na potrzeby wytwarzania energii w kogeneracji – na rzecz spółki ENEBIOGAZ 1, </w:t>
      </w:r>
    </w:p>
    <w:p w14:paraId="044D6980" w14:textId="7F6815D3" w:rsidR="00E21B0C" w:rsidRPr="002D08A9" w:rsidRDefault="00E21B0C" w:rsidP="002D08A9">
      <w:pPr>
        <w:pStyle w:val="Akapitzlist"/>
        <w:numPr>
          <w:ilvl w:val="4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Ilość wytwarzanego ciepła użytkowego łącznie dla jednostki kogeneracji – na rzecz spółki ENEBIOGAZ 1.</w:t>
      </w:r>
    </w:p>
    <w:p w14:paraId="28D4FE83" w14:textId="60FD0056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Wykorzystania zasilania istniejących urządzeń do zasilania nowo wprowadzanych, a w przypadku braków doprowadzić ewentualne zasilanie brakujące –</w:t>
      </w:r>
      <w:r w:rsidR="00FA6812">
        <w:rPr>
          <w:sz w:val="22"/>
          <w:szCs w:val="22"/>
        </w:rPr>
        <w:t xml:space="preserve">adekwatnie do </w:t>
      </w:r>
      <w:r w:rsidRPr="002D08A9">
        <w:rPr>
          <w:sz w:val="22"/>
          <w:szCs w:val="22"/>
        </w:rPr>
        <w:t>zakres</w:t>
      </w:r>
      <w:r w:rsidR="00FA6812">
        <w:rPr>
          <w:sz w:val="22"/>
          <w:szCs w:val="22"/>
        </w:rPr>
        <w:t>u</w:t>
      </w:r>
      <w:r w:rsidRPr="002D08A9">
        <w:rPr>
          <w:sz w:val="22"/>
          <w:szCs w:val="22"/>
        </w:rPr>
        <w:t xml:space="preserve"> dotycz</w:t>
      </w:r>
      <w:r w:rsidR="00FA6812">
        <w:rPr>
          <w:sz w:val="22"/>
          <w:szCs w:val="22"/>
        </w:rPr>
        <w:t>ącego</w:t>
      </w:r>
      <w:r w:rsidRPr="002D08A9">
        <w:rPr>
          <w:sz w:val="22"/>
          <w:szCs w:val="22"/>
        </w:rPr>
        <w:t xml:space="preserve"> jednostki kogeneracji;</w:t>
      </w:r>
    </w:p>
    <w:p w14:paraId="0E34A51C" w14:textId="6502C672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Skomunikowania systemów, sieci, urządzenia w jednolitą całość funkcjonalnej Biogazowni Gorzesław po modernizacji;</w:t>
      </w:r>
    </w:p>
    <w:p w14:paraId="14AEDB85" w14:textId="3683F023" w:rsidR="00E21B0C" w:rsidRPr="002D08A9" w:rsidRDefault="00E21B0C" w:rsidP="002D08A9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Włączenia wszystkich obiektów i sieci (nie dotyczy zbiornika na nieczystości) w jeden system zarządzania i komunikacji;</w:t>
      </w:r>
    </w:p>
    <w:p w14:paraId="42050535" w14:textId="77777777" w:rsidR="00E21B0C" w:rsidRPr="002D08A9" w:rsidRDefault="00E21B0C" w:rsidP="00FA681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Rozruchu z wygenerowaniem mocy do sieci elektroenergetycznej – na rzecz spółki ENEBIOGAZ 1;</w:t>
      </w:r>
    </w:p>
    <w:p w14:paraId="787FEB06" w14:textId="5CAC7591" w:rsidR="00E21B0C" w:rsidRPr="002D08A9" w:rsidRDefault="00E21B0C" w:rsidP="00FA681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Wykonania robót ziemnych w zakresie prac budowlanych i towarzyszących.</w:t>
      </w:r>
    </w:p>
    <w:p w14:paraId="5E682BAE" w14:textId="17071A69" w:rsidR="00E21B0C" w:rsidRPr="008542F7" w:rsidRDefault="00E21B0C" w:rsidP="002D08A9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Opracowanie dokumentacji </w:t>
      </w:r>
      <w:r w:rsidRPr="008542F7">
        <w:rPr>
          <w:sz w:val="22"/>
          <w:szCs w:val="22"/>
        </w:rPr>
        <w:t>projektowej, o której mowa w §3</w:t>
      </w:r>
      <w:r w:rsidR="008542F7" w:rsidRPr="008542F7">
        <w:rPr>
          <w:sz w:val="22"/>
          <w:szCs w:val="22"/>
        </w:rPr>
        <w:t>, §4</w:t>
      </w:r>
      <w:r w:rsidRPr="008542F7">
        <w:rPr>
          <w:sz w:val="22"/>
          <w:szCs w:val="22"/>
        </w:rPr>
        <w:t xml:space="preserve"> i §5</w:t>
      </w:r>
      <w:r w:rsidR="0014417E" w:rsidRPr="008542F7">
        <w:rPr>
          <w:sz w:val="22"/>
          <w:szCs w:val="22"/>
        </w:rPr>
        <w:t xml:space="preserve"> Umowy</w:t>
      </w:r>
      <w:r w:rsidRPr="008542F7">
        <w:rPr>
          <w:sz w:val="22"/>
          <w:szCs w:val="22"/>
        </w:rPr>
        <w:t>.</w:t>
      </w:r>
    </w:p>
    <w:p w14:paraId="46B4999B" w14:textId="77777777" w:rsidR="0014417E" w:rsidRPr="002D08A9" w:rsidRDefault="0014417E" w:rsidP="002D08A9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16740FCF" w14:textId="766A1E18" w:rsidR="004B2118" w:rsidRPr="00673C76" w:rsidRDefault="004B2118" w:rsidP="004B2118">
      <w:pPr>
        <w:pStyle w:val="Akapitzlist"/>
        <w:numPr>
          <w:ilvl w:val="0"/>
          <w:numId w:val="8"/>
        </w:numPr>
        <w:spacing w:line="360" w:lineRule="auto"/>
        <w:rPr>
          <w:b/>
          <w:bCs/>
          <w:sz w:val="22"/>
          <w:szCs w:val="22"/>
        </w:rPr>
      </w:pPr>
      <w:r w:rsidRPr="00736382">
        <w:rPr>
          <w:b/>
          <w:bCs/>
          <w:sz w:val="22"/>
          <w:szCs w:val="22"/>
        </w:rPr>
        <w:t xml:space="preserve">Kamienie Milowe w Etapie </w:t>
      </w:r>
      <w:r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, </w:t>
      </w:r>
      <w:proofErr w:type="spellStart"/>
      <w:r>
        <w:rPr>
          <w:b/>
          <w:bCs/>
          <w:sz w:val="22"/>
          <w:szCs w:val="22"/>
        </w:rPr>
        <w:t>Enebiogaz</w:t>
      </w:r>
      <w:proofErr w:type="spellEnd"/>
      <w:r>
        <w:rPr>
          <w:b/>
          <w:bCs/>
          <w:sz w:val="22"/>
          <w:szCs w:val="22"/>
        </w:rPr>
        <w:t xml:space="preserve"> 1</w:t>
      </w:r>
    </w:p>
    <w:p w14:paraId="539C378A" w14:textId="77777777" w:rsidR="0014417E" w:rsidRPr="002D08A9" w:rsidRDefault="0014417E" w:rsidP="002D08A9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Demontaż jednostki kogeneracji wraz z zabezpieczeniem i odstawieniem w wyznaczone miejsce na terenie Biogazowni Gorzesław elementów dekompletowanych i pozostawianych na terenie Biogazowi Gorzesław w uzgodnionym miejscu z Zamawiającym: 2,5% Wynagrodzenia Przedmiotu Umowy Etapu 2;</w:t>
      </w:r>
    </w:p>
    <w:p w14:paraId="2B0B8FB6" w14:textId="77777777" w:rsidR="0014417E" w:rsidRPr="002D08A9" w:rsidRDefault="0014417E" w:rsidP="002D08A9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Adaptacja lub wykonanie nowego fundamentu pod nową jednostkę kogeneracji o mocy 999 kW: 2,5% Wynagrodzenia Przedmiotu Umowy Etapu 2;</w:t>
      </w:r>
    </w:p>
    <w:p w14:paraId="75950624" w14:textId="77777777" w:rsidR="0014417E" w:rsidRPr="002D08A9" w:rsidRDefault="0014417E" w:rsidP="002D08A9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lastRenderedPageBreak/>
        <w:t>Wyprodukowanie i odbiór przez Zamawiającego agregatu prądotwórczego jednostki kogeneracji w zakładzie producenta (po wykonaniu testów sprawnościowych agregatu prądotwórczego na hamowni): 20% Wynagrodzenia Przedmiotu Umowy;</w:t>
      </w:r>
    </w:p>
    <w:p w14:paraId="711988CA" w14:textId="77777777" w:rsidR="0014417E" w:rsidRPr="002D08A9" w:rsidRDefault="0014417E" w:rsidP="002D08A9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 xml:space="preserve"> Dostawa jednostki kogeneracji wraz z kompletnym rozładunkiem, montażem na terenie Biogazowni Gorzesław: 50% Wynagrodzenia Przedmiotu Umowy;</w:t>
      </w:r>
    </w:p>
    <w:p w14:paraId="7BA19501" w14:textId="77777777" w:rsidR="0014417E" w:rsidRPr="002D08A9" w:rsidRDefault="0014417E" w:rsidP="002D08A9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Uruchomienie jednostki kogeneracji z synchronizacją z siecią (wyprowadzenie pierwszej kilowatogodziny energii elektrycznej z biogazu rolniczego do sieci): 10% Wynagrodzenia Przedmiotu Umowy;</w:t>
      </w:r>
    </w:p>
    <w:p w14:paraId="00DE4FA9" w14:textId="77777777" w:rsidR="0014417E" w:rsidRPr="002D08A9" w:rsidRDefault="0014417E" w:rsidP="002D08A9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Uzyskanie pozwolenia na użytkowanie: 5% Wynagrodzenia Przedmiotu Umowy Etapu 2.</w:t>
      </w:r>
    </w:p>
    <w:p w14:paraId="6BA2C974" w14:textId="77777777" w:rsidR="0014417E" w:rsidRPr="002D08A9" w:rsidRDefault="0014417E" w:rsidP="002D08A9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2D08A9">
        <w:rPr>
          <w:sz w:val="22"/>
          <w:szCs w:val="22"/>
        </w:rPr>
        <w:t>Osiągnięcie pełnej mocy wytwórczej w trybie ciągłym przez okres 72 h (ciągła praca z generacją energii elektrycznej z dyspozycyjnością nie mniejszą niż 95% tj. wygenerowanie brutto energii elektrycznej o wolumenie nie mniejszym niż 68,33 MWh w nieprzerwalnym okresie 72 h): 10% Wynagrodzenia Przedmiotu Umowy.</w:t>
      </w:r>
    </w:p>
    <w:p w14:paraId="5DF76BFE" w14:textId="77777777" w:rsidR="0014417E" w:rsidRPr="002D08A9" w:rsidRDefault="0014417E" w:rsidP="002D08A9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sectPr w:rsidR="0014417E" w:rsidRPr="002D08A9" w:rsidSect="003D125A">
      <w:footerReference w:type="even" r:id="rId7"/>
      <w:footerReference w:type="default" r:id="rId8"/>
      <w:pgSz w:w="11906" w:h="16838"/>
      <w:pgMar w:top="1304" w:right="1077" w:bottom="130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E27CB" w14:textId="77777777" w:rsidR="00E27E87" w:rsidRDefault="00E27E87" w:rsidP="00E21B0C">
      <w:r>
        <w:separator/>
      </w:r>
    </w:p>
  </w:endnote>
  <w:endnote w:type="continuationSeparator" w:id="0">
    <w:p w14:paraId="43FCE78C" w14:textId="77777777" w:rsidR="00E27E87" w:rsidRDefault="00E27E87" w:rsidP="00E2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435744989"/>
      <w:docPartObj>
        <w:docPartGallery w:val="Page Numbers (Bottom of Page)"/>
        <w:docPartUnique/>
      </w:docPartObj>
    </w:sdtPr>
    <w:sdtContent>
      <w:p w14:paraId="1F390EDA" w14:textId="77777777" w:rsidR="00E21B0C" w:rsidRDefault="00E21B0C" w:rsidP="00115F0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6AFB94E3" w14:textId="77777777" w:rsidR="00E21B0C" w:rsidRDefault="00E21B0C" w:rsidP="00E21B0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  <w:rFonts w:ascii="Times New Roman" w:hAnsi="Times New Roman" w:cs="Times New Roman"/>
        <w:sz w:val="22"/>
        <w:szCs w:val="22"/>
      </w:rPr>
      <w:id w:val="-1422339246"/>
      <w:docPartObj>
        <w:docPartGallery w:val="Page Numbers (Bottom of Page)"/>
        <w:docPartUnique/>
      </w:docPartObj>
    </w:sdtPr>
    <w:sdtContent>
      <w:p w14:paraId="1D0000E9" w14:textId="77777777" w:rsidR="00E21B0C" w:rsidRPr="00EC3930" w:rsidRDefault="00E21B0C" w:rsidP="00115F0A">
        <w:pPr>
          <w:pStyle w:val="Stopka"/>
          <w:framePr w:wrap="none" w:vAnchor="text" w:hAnchor="margin" w:xAlign="right" w:y="1"/>
          <w:rPr>
            <w:rStyle w:val="Numerstrony"/>
            <w:rFonts w:ascii="Times New Roman" w:hAnsi="Times New Roman" w:cs="Times New Roman"/>
            <w:sz w:val="22"/>
            <w:szCs w:val="22"/>
          </w:rPr>
        </w:pPr>
        <w:r w:rsidRPr="00EC3930">
          <w:rPr>
            <w:rStyle w:val="Numerstrony"/>
            <w:rFonts w:ascii="Times New Roman" w:hAnsi="Times New Roman" w:cs="Times New Roman"/>
            <w:sz w:val="22"/>
            <w:szCs w:val="22"/>
          </w:rPr>
          <w:fldChar w:fldCharType="begin"/>
        </w:r>
        <w:r w:rsidRPr="00EC3930">
          <w:rPr>
            <w:rStyle w:val="Numerstrony"/>
            <w:rFonts w:ascii="Times New Roman" w:hAnsi="Times New Roman" w:cs="Times New Roman"/>
            <w:sz w:val="22"/>
            <w:szCs w:val="22"/>
          </w:rPr>
          <w:instrText xml:space="preserve"> PAGE </w:instrText>
        </w:r>
        <w:r w:rsidRPr="00EC3930">
          <w:rPr>
            <w:rStyle w:val="Numerstrony"/>
            <w:rFonts w:ascii="Times New Roman" w:hAnsi="Times New Roman" w:cs="Times New Roman"/>
            <w:sz w:val="22"/>
            <w:szCs w:val="22"/>
          </w:rPr>
          <w:fldChar w:fldCharType="separate"/>
        </w:r>
        <w:r w:rsidRPr="00EC3930">
          <w:rPr>
            <w:rStyle w:val="Numerstrony"/>
            <w:rFonts w:ascii="Times New Roman" w:hAnsi="Times New Roman" w:cs="Times New Roman"/>
            <w:noProof/>
            <w:sz w:val="22"/>
            <w:szCs w:val="22"/>
          </w:rPr>
          <w:t>1</w:t>
        </w:r>
        <w:r w:rsidRPr="00EC3930">
          <w:rPr>
            <w:rStyle w:val="Numerstrony"/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242F9A27" w14:textId="77777777" w:rsidR="00E21B0C" w:rsidRDefault="00E21B0C" w:rsidP="00E21B0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9E1CD" w14:textId="77777777" w:rsidR="00E27E87" w:rsidRDefault="00E27E87" w:rsidP="00E21B0C">
      <w:r>
        <w:separator/>
      </w:r>
    </w:p>
  </w:footnote>
  <w:footnote w:type="continuationSeparator" w:id="0">
    <w:p w14:paraId="6997ED8F" w14:textId="77777777" w:rsidR="00E27E87" w:rsidRDefault="00E27E87" w:rsidP="00E21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365BB"/>
    <w:multiLevelType w:val="hybridMultilevel"/>
    <w:tmpl w:val="94EEF40E"/>
    <w:lvl w:ilvl="0" w:tplc="41E091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764921"/>
    <w:multiLevelType w:val="hybridMultilevel"/>
    <w:tmpl w:val="B76C2F2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D70F30"/>
    <w:multiLevelType w:val="hybridMultilevel"/>
    <w:tmpl w:val="D988F4E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lowerRoman"/>
      <w:lvlText w:val="%4."/>
      <w:lvlJc w:val="righ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A113A7"/>
    <w:multiLevelType w:val="hybridMultilevel"/>
    <w:tmpl w:val="E59407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AB1236"/>
    <w:multiLevelType w:val="hybridMultilevel"/>
    <w:tmpl w:val="D988F4E6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0415001B">
      <w:start w:val="1"/>
      <w:numFmt w:val="lowerRoman"/>
      <w:lvlText w:val="%4."/>
      <w:lvlJc w:val="righ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DFD488B"/>
    <w:multiLevelType w:val="hybridMultilevel"/>
    <w:tmpl w:val="D988F4E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lowerRoman"/>
      <w:lvlText w:val="%4."/>
      <w:lvlJc w:val="righ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4B04B2"/>
    <w:multiLevelType w:val="hybridMultilevel"/>
    <w:tmpl w:val="8A68448A"/>
    <w:lvl w:ilvl="0" w:tplc="AFBC4B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9C42AAC"/>
    <w:multiLevelType w:val="hybridMultilevel"/>
    <w:tmpl w:val="6C961ECC"/>
    <w:lvl w:ilvl="0" w:tplc="0415001B">
      <w:start w:val="1"/>
      <w:numFmt w:val="low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num w:numId="1" w16cid:durableId="1054348700">
    <w:abstractNumId w:val="4"/>
  </w:num>
  <w:num w:numId="2" w16cid:durableId="1244218778">
    <w:abstractNumId w:val="0"/>
  </w:num>
  <w:num w:numId="3" w16cid:durableId="535234822">
    <w:abstractNumId w:val="6"/>
  </w:num>
  <w:num w:numId="4" w16cid:durableId="1782921307">
    <w:abstractNumId w:val="1"/>
  </w:num>
  <w:num w:numId="5" w16cid:durableId="1383677544">
    <w:abstractNumId w:val="2"/>
  </w:num>
  <w:num w:numId="6" w16cid:durableId="1291938472">
    <w:abstractNumId w:val="5"/>
  </w:num>
  <w:num w:numId="7" w16cid:durableId="67270256">
    <w:abstractNumId w:val="7"/>
  </w:num>
  <w:num w:numId="8" w16cid:durableId="4800800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B0C"/>
    <w:rsid w:val="000063BC"/>
    <w:rsid w:val="0001084A"/>
    <w:rsid w:val="000A63ED"/>
    <w:rsid w:val="000C28A3"/>
    <w:rsid w:val="00134BB5"/>
    <w:rsid w:val="0014417E"/>
    <w:rsid w:val="00223B5C"/>
    <w:rsid w:val="002D08A9"/>
    <w:rsid w:val="00367215"/>
    <w:rsid w:val="003A57D5"/>
    <w:rsid w:val="003D125A"/>
    <w:rsid w:val="00437FA2"/>
    <w:rsid w:val="00463DD3"/>
    <w:rsid w:val="004B2118"/>
    <w:rsid w:val="004D3F6C"/>
    <w:rsid w:val="004E1596"/>
    <w:rsid w:val="0051415B"/>
    <w:rsid w:val="005A46F6"/>
    <w:rsid w:val="006A0E7D"/>
    <w:rsid w:val="007234E0"/>
    <w:rsid w:val="008542F7"/>
    <w:rsid w:val="00863DB7"/>
    <w:rsid w:val="00900D06"/>
    <w:rsid w:val="009049B7"/>
    <w:rsid w:val="00A062E5"/>
    <w:rsid w:val="00C94C9F"/>
    <w:rsid w:val="00DA3EA5"/>
    <w:rsid w:val="00DB6EE4"/>
    <w:rsid w:val="00E215A4"/>
    <w:rsid w:val="00E21B0C"/>
    <w:rsid w:val="00E27E87"/>
    <w:rsid w:val="00EC3930"/>
    <w:rsid w:val="00F93740"/>
    <w:rsid w:val="00FA6812"/>
    <w:rsid w:val="00FB5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547FE7"/>
  <w15:chartTrackingRefBased/>
  <w15:docId w15:val="{2A4126C7-F216-904A-AD8E-A04B8466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Lista - poziom 1,Tabela - naglowek,SM-nagłówek2,CP-UC,Tytuły,Lista num,Wypunktowanie,Conclusion de partie,Body Texte,List Paragraph1,Para. de Liste,Akapit z listą;1_literowka,Literowanie,1_literowka,RR PGE Akapit z listą"/>
    <w:basedOn w:val="Normalny"/>
    <w:link w:val="AkapitzlistZnak"/>
    <w:uiPriority w:val="34"/>
    <w:qFormat/>
    <w:rsid w:val="00E21B0C"/>
    <w:pPr>
      <w:suppressAutoHyphens/>
      <w:ind w:left="720"/>
      <w:contextualSpacing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character" w:styleId="Odwoaniedokomentarza">
    <w:name w:val="annotation reference"/>
    <w:uiPriority w:val="99"/>
    <w:semiHidden/>
    <w:unhideWhenUsed/>
    <w:rsid w:val="00E21B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1B0C"/>
    <w:pPr>
      <w:widowControl w:val="0"/>
    </w:pPr>
    <w:rPr>
      <w:rFonts w:ascii="Times New Roman" w:eastAsia="Times New Roman" w:hAnsi="Times New Roman" w:cs="Times New Roman"/>
      <w:color w:val="000000"/>
      <w:kern w:val="0"/>
      <w:sz w:val="20"/>
      <w:szCs w:val="20"/>
      <w:lang w:eastAsia="pl-PL" w:bidi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1B0C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 w:bidi="pl-PL"/>
      <w14:ligatures w14:val="none"/>
    </w:rPr>
  </w:style>
  <w:style w:type="character" w:customStyle="1" w:styleId="AkapitzlistZnak">
    <w:name w:val="Akapit z listą Znak"/>
    <w:aliases w:val="lp1 Znak,Preambuła Znak,Lista - poziom 1 Znak,Tabela - naglowek Znak,SM-nagłówek2 Znak,CP-UC Znak,Tytuły Znak,Lista num Znak,Wypunktowanie Znak,Conclusion de partie Znak,Body Texte Znak,List Paragraph1 Znak,Para. de Liste Znak"/>
    <w:link w:val="Akapitzlist"/>
    <w:uiPriority w:val="34"/>
    <w:qFormat/>
    <w:locked/>
    <w:rsid w:val="00E21B0C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21B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B0C"/>
  </w:style>
  <w:style w:type="character" w:styleId="Numerstrony">
    <w:name w:val="page number"/>
    <w:basedOn w:val="Domylnaczcionkaakapitu"/>
    <w:uiPriority w:val="99"/>
    <w:semiHidden/>
    <w:unhideWhenUsed/>
    <w:rsid w:val="00E21B0C"/>
  </w:style>
  <w:style w:type="character" w:customStyle="1" w:styleId="Bodytext2">
    <w:name w:val="Body text (2)_"/>
    <w:link w:val="Bodytext20"/>
    <w:rsid w:val="0014417E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4417E"/>
    <w:pPr>
      <w:widowControl w:val="0"/>
      <w:shd w:val="clear" w:color="auto" w:fill="FFFFFF"/>
      <w:spacing w:before="1060" w:line="246" w:lineRule="exact"/>
      <w:ind w:hanging="1580"/>
      <w:jc w:val="center"/>
    </w:pPr>
    <w:rPr>
      <w:rFonts w:ascii="Arial" w:eastAsia="Arial" w:hAnsi="Arial" w:cs="Arial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EC39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3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2064</Words>
  <Characters>13813</Characters>
  <Application>Microsoft Office Word</Application>
  <DocSecurity>0</DocSecurity>
  <Lines>313</Lines>
  <Paragraphs>217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Ćwil</dc:creator>
  <cp:keywords/>
  <dc:description/>
  <cp:lastModifiedBy>Michał Ćwil</cp:lastModifiedBy>
  <cp:revision>5</cp:revision>
  <dcterms:created xsi:type="dcterms:W3CDTF">2024-11-04T07:38:00Z</dcterms:created>
  <dcterms:modified xsi:type="dcterms:W3CDTF">2024-11-04T08:07:00Z</dcterms:modified>
</cp:coreProperties>
</file>