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1986"/>
        <w:tblOverlap w:val="never"/>
        <w:tblW w:w="7921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02"/>
        <w:gridCol w:w="3419"/>
      </w:tblGrid>
      <w:tr w:rsidR="00253280" w:rsidRPr="00BE21D7" w:rsidTr="00E824A4">
        <w:trPr>
          <w:trHeight w:hRule="exact" w:val="1405"/>
          <w:jc w:val="center"/>
        </w:trPr>
        <w:tc>
          <w:tcPr>
            <w:tcW w:w="4502" w:type="dxa"/>
            <w:shd w:val="clear" w:color="auto" w:fill="auto"/>
          </w:tcPr>
          <w:p w:rsidR="0029542A" w:rsidRPr="0029542A" w:rsidRDefault="0072260F" w:rsidP="0029542A">
            <w:pPr>
              <w:pStyle w:val="Nagwek4"/>
              <w:shd w:val="clear" w:color="auto" w:fill="FFFFFF"/>
              <w:spacing w:before="0" w:after="0"/>
              <w:rPr>
                <w:rFonts w:asciiTheme="minorHAnsi" w:eastAsiaTheme="minorHAnsi" w:hAnsiTheme="minorHAnsi" w:cs="Arial"/>
                <w:sz w:val="22"/>
                <w:szCs w:val="22"/>
              </w:rPr>
            </w:pPr>
            <w:r w:rsidRPr="00E824A4">
              <w:rPr>
                <w:rFonts w:ascii="Arial" w:hAnsi="Arial" w:cs="Arial"/>
                <w:b w:val="0"/>
                <w:color w:val="000000"/>
                <w:sz w:val="18"/>
              </w:rPr>
              <w:t>Nr pisma</w:t>
            </w:r>
            <w:r w:rsidRPr="007409FF">
              <w:rPr>
                <w:rFonts w:ascii="Arial" w:hAnsi="Arial" w:cs="Arial"/>
                <w:color w:val="000000"/>
                <w:sz w:val="18"/>
              </w:rPr>
              <w:t xml:space="preserve">: </w:t>
            </w:r>
            <w:r w:rsidR="0029542A" w:rsidRPr="0029542A">
              <w:rPr>
                <w:rFonts w:asciiTheme="minorHAnsi" w:eastAsiaTheme="minorHAnsi" w:hAnsiTheme="minorHAnsi" w:cs="Arial"/>
                <w:sz w:val="22"/>
                <w:szCs w:val="22"/>
              </w:rPr>
              <w:t xml:space="preserve"> </w:t>
            </w:r>
            <w:r w:rsidR="0029542A" w:rsidRPr="0029542A">
              <w:rPr>
                <w:rFonts w:asciiTheme="minorHAnsi" w:eastAsiaTheme="minorHAnsi" w:hAnsiTheme="minorHAnsi" w:cs="Arial"/>
                <w:sz w:val="22"/>
                <w:szCs w:val="22"/>
              </w:rPr>
              <w:t>WEB23E200531</w:t>
            </w:r>
          </w:p>
          <w:p w:rsidR="00E824A4" w:rsidRPr="00E824A4" w:rsidRDefault="00E824A4" w:rsidP="00126672">
            <w:pPr>
              <w:spacing w:after="0" w:line="240" w:lineRule="auto"/>
            </w:pPr>
          </w:p>
          <w:p w:rsidR="0072260F" w:rsidRPr="0072260F" w:rsidRDefault="0072260F" w:rsidP="00126672">
            <w:pPr>
              <w:spacing w:after="0" w:line="240" w:lineRule="auto"/>
              <w:rPr>
                <w:rFonts w:cs="Arial"/>
                <w:sz w:val="20"/>
              </w:rPr>
            </w:pPr>
          </w:p>
          <w:p w:rsidR="00253280" w:rsidRPr="00BE21D7" w:rsidRDefault="00253280" w:rsidP="00126672">
            <w:pPr>
              <w:spacing w:after="0" w:line="240" w:lineRule="auto"/>
              <w:rPr>
                <w:rFonts w:cs="Arial"/>
                <w:b/>
                <w:bCs/>
              </w:rPr>
            </w:pPr>
            <w:r w:rsidRPr="00BE21D7">
              <w:rPr>
                <w:rFonts w:cs="Arial"/>
              </w:rPr>
              <w:t xml:space="preserve">Dotyczy:  </w:t>
            </w:r>
            <w:r w:rsidRPr="00BE21D7">
              <w:rPr>
                <w:rFonts w:cs="Arial"/>
                <w:b/>
                <w:bCs/>
              </w:rPr>
              <w:t>BADANIE RYNKU –</w:t>
            </w:r>
            <w:r w:rsidR="00025941">
              <w:rPr>
                <w:rFonts w:cs="Arial"/>
                <w:b/>
                <w:bCs/>
              </w:rPr>
              <w:t xml:space="preserve">                         </w:t>
            </w:r>
          </w:p>
          <w:p w:rsidR="00253280" w:rsidRPr="00BE21D7" w:rsidRDefault="00253280" w:rsidP="0012667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21D7">
              <w:rPr>
                <w:rFonts w:cs="Arial"/>
                <w:b/>
                <w:bCs/>
              </w:rPr>
              <w:t>zapytanie o informację cenową</w:t>
            </w:r>
          </w:p>
        </w:tc>
        <w:tc>
          <w:tcPr>
            <w:tcW w:w="3419" w:type="dxa"/>
            <w:vMerge/>
            <w:shd w:val="clear" w:color="auto" w:fill="auto"/>
          </w:tcPr>
          <w:p w:rsidR="00253280" w:rsidRPr="00BE21D7" w:rsidRDefault="00253280" w:rsidP="0012667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53280" w:rsidRPr="00BE21D7" w:rsidRDefault="00025941" w:rsidP="00025941">
      <w:pPr>
        <w:tabs>
          <w:tab w:val="left" w:pos="5941"/>
        </w:tabs>
        <w:spacing w:before="120" w:after="200" w:line="276" w:lineRule="auto"/>
        <w:ind w:left="-567"/>
        <w:contextualSpacing/>
        <w:jc w:val="both"/>
        <w:rPr>
          <w:rFonts w:cs="Tahoma"/>
        </w:rPr>
      </w:pPr>
      <w:r>
        <w:rPr>
          <w:rFonts w:cs="Tahoma"/>
        </w:rPr>
        <w:tab/>
        <w:t xml:space="preserve">                  Zawada, </w:t>
      </w:r>
      <w:r w:rsidR="00E67DCB">
        <w:rPr>
          <w:rFonts w:cs="Tahoma"/>
        </w:rPr>
        <w:t>09.</w:t>
      </w:r>
      <w:r w:rsidR="007D3881">
        <w:rPr>
          <w:rFonts w:cs="Tahoma"/>
        </w:rPr>
        <w:t>11</w:t>
      </w:r>
      <w:r>
        <w:rPr>
          <w:rFonts w:cs="Tahoma"/>
        </w:rPr>
        <w:t>.202</w:t>
      </w:r>
      <w:r w:rsidR="007D3881">
        <w:rPr>
          <w:rFonts w:cs="Tahoma"/>
        </w:rPr>
        <w:t>3</w:t>
      </w:r>
      <w:r>
        <w:rPr>
          <w:rFonts w:cs="Tahoma"/>
        </w:rPr>
        <w:t xml:space="preserve">r.                 </w:t>
      </w:r>
    </w:p>
    <w:p w:rsidR="00253280" w:rsidRPr="00BE21D7" w:rsidRDefault="00253280" w:rsidP="00253280">
      <w:pPr>
        <w:tabs>
          <w:tab w:val="left" w:pos="645"/>
          <w:tab w:val="left" w:pos="4245"/>
        </w:tabs>
        <w:spacing w:before="120" w:after="200" w:line="276" w:lineRule="auto"/>
        <w:contextualSpacing/>
        <w:jc w:val="both"/>
        <w:rPr>
          <w:rFonts w:cs="Tahoma"/>
        </w:rPr>
      </w:pPr>
      <w:r>
        <w:rPr>
          <w:rFonts w:cs="Tahoma"/>
        </w:rPr>
        <w:tab/>
      </w:r>
    </w:p>
    <w:p w:rsidR="00253280" w:rsidRPr="00BE21D7" w:rsidRDefault="00253280" w:rsidP="00253280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:rsidR="00253280" w:rsidRPr="00BE21D7" w:rsidRDefault="00253280" w:rsidP="00253280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:rsidR="0029542A" w:rsidRPr="0029542A" w:rsidRDefault="0029542A" w:rsidP="0029542A">
      <w:pPr>
        <w:pStyle w:val="Nagwek4"/>
        <w:shd w:val="clear" w:color="auto" w:fill="FFFFFF"/>
        <w:spacing w:before="0" w:after="0"/>
        <w:rPr>
          <w:rFonts w:asciiTheme="minorHAnsi" w:eastAsiaTheme="minorHAnsi" w:hAnsiTheme="minorHAnsi" w:cs="Arial"/>
          <w:sz w:val="22"/>
          <w:szCs w:val="22"/>
        </w:rPr>
      </w:pPr>
    </w:p>
    <w:p w:rsidR="00025941" w:rsidRDefault="00025941" w:rsidP="00253280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:rsidR="00025941" w:rsidRPr="00BE21D7" w:rsidRDefault="00025941" w:rsidP="00253280">
      <w:pPr>
        <w:spacing w:before="120" w:after="200" w:line="276" w:lineRule="auto"/>
        <w:ind w:left="-567"/>
        <w:contextualSpacing/>
        <w:jc w:val="both"/>
        <w:rPr>
          <w:rFonts w:cs="Tahoma"/>
        </w:rPr>
      </w:pPr>
    </w:p>
    <w:p w:rsidR="00253280" w:rsidRPr="00BE21D7" w:rsidRDefault="00253280" w:rsidP="00253280">
      <w:pPr>
        <w:spacing w:before="120" w:after="200" w:line="276" w:lineRule="auto"/>
        <w:contextualSpacing/>
        <w:jc w:val="both"/>
        <w:rPr>
          <w:rFonts w:cs="Tahoma"/>
        </w:rPr>
      </w:pPr>
    </w:p>
    <w:p w:rsidR="00253280" w:rsidRPr="00BE21D7" w:rsidRDefault="00253280" w:rsidP="00253280">
      <w:pPr>
        <w:spacing w:before="120" w:after="0" w:line="276" w:lineRule="auto"/>
        <w:ind w:left="567"/>
        <w:contextualSpacing/>
        <w:jc w:val="both"/>
        <w:rPr>
          <w:i/>
        </w:rPr>
      </w:pPr>
      <w:r w:rsidRPr="00BE21D7">
        <w:rPr>
          <w:rFonts w:cs="Tahoma"/>
        </w:rPr>
        <w:t xml:space="preserve">Enea Bioenergia sp. z o.o. z siedzibą: Zawada 26, 28-230 Połaniec </w:t>
      </w:r>
      <w:r w:rsidRPr="007909A2">
        <w:rPr>
          <w:rFonts w:cs="Tahoma"/>
        </w:rPr>
        <w:t xml:space="preserve">przeprowadza badanie rynku </w:t>
      </w:r>
      <w:r>
        <w:rPr>
          <w:rFonts w:cs="Tahoma"/>
        </w:rPr>
        <w:br/>
      </w:r>
      <w:r w:rsidRPr="007909A2">
        <w:rPr>
          <w:rFonts w:cs="Tahoma"/>
        </w:rPr>
        <w:t>w zakresie:</w:t>
      </w:r>
      <w:r w:rsidRPr="00BE21D7">
        <w:rPr>
          <w:rFonts w:cs="Tahoma"/>
          <w:b/>
        </w:rPr>
        <w:t xml:space="preserve"> </w:t>
      </w:r>
      <w:r w:rsidRPr="000707FC">
        <w:rPr>
          <w:rFonts w:cs="Tahoma"/>
          <w:b/>
          <w:i/>
        </w:rPr>
        <w:t xml:space="preserve">Dostawa </w:t>
      </w:r>
      <w:r>
        <w:rPr>
          <w:rFonts w:cs="Tahoma"/>
          <w:b/>
          <w:i/>
        </w:rPr>
        <w:t xml:space="preserve">fabrycznie nowej </w:t>
      </w:r>
      <w:r w:rsidR="00025941">
        <w:rPr>
          <w:rFonts w:cs="Tahoma"/>
          <w:b/>
          <w:i/>
        </w:rPr>
        <w:t>ładowarki kołowej wraz z pełnym serwisem gwarancyjnym</w:t>
      </w:r>
      <w:r w:rsidRPr="00136503">
        <w:rPr>
          <w:b/>
          <w:i/>
        </w:rPr>
        <w:t xml:space="preserve"> </w:t>
      </w:r>
      <w:r w:rsidRPr="00653D87">
        <w:rPr>
          <w:rFonts w:cs="Tahoma"/>
        </w:rPr>
        <w:t>d</w:t>
      </w:r>
      <w:r>
        <w:rPr>
          <w:rFonts w:cs="Tahoma"/>
        </w:rPr>
        <w:t>o</w:t>
      </w:r>
      <w:r>
        <w:rPr>
          <w:b/>
          <w:i/>
          <w:szCs w:val="16"/>
        </w:rPr>
        <w:t xml:space="preserve"> </w:t>
      </w:r>
      <w:r>
        <w:rPr>
          <w:rFonts w:cs="Tahoma"/>
        </w:rPr>
        <w:t>Enea Bioenergia sp. z o.o</w:t>
      </w:r>
      <w:r w:rsidRPr="00DB1BD1">
        <w:rPr>
          <w:b/>
          <w:i/>
          <w:szCs w:val="16"/>
        </w:rPr>
        <w:t>.</w:t>
      </w:r>
    </w:p>
    <w:p w:rsidR="00253280" w:rsidRPr="00737E5E" w:rsidRDefault="00253280" w:rsidP="00253280">
      <w:pPr>
        <w:spacing w:before="120" w:after="0" w:line="276" w:lineRule="auto"/>
        <w:ind w:left="567"/>
        <w:contextualSpacing/>
        <w:jc w:val="both"/>
        <w:rPr>
          <w:sz w:val="16"/>
          <w:szCs w:val="16"/>
        </w:rPr>
      </w:pPr>
    </w:p>
    <w:p w:rsidR="00253280" w:rsidRPr="00BE21D7" w:rsidRDefault="00253280" w:rsidP="00253280">
      <w:pPr>
        <w:tabs>
          <w:tab w:val="left" w:pos="5018"/>
        </w:tabs>
        <w:spacing w:after="0" w:line="240" w:lineRule="auto"/>
        <w:ind w:left="567"/>
        <w:jc w:val="both"/>
        <w:rPr>
          <w:rFonts w:cs="Tahoma"/>
          <w:color w:val="000000"/>
        </w:rPr>
      </w:pPr>
      <w:r w:rsidRPr="00BE21D7">
        <w:rPr>
          <w:rFonts w:cs="Tahoma"/>
          <w:color w:val="000000"/>
        </w:rPr>
        <w:t xml:space="preserve">W związku z powyższym zapraszamy do złożenia wstępnej informacji zgodnie z treścią Załącznika nr 1 na </w:t>
      </w:r>
      <w:r w:rsidRPr="00BE21D7">
        <w:rPr>
          <w:rFonts w:cs="Tahoma"/>
        </w:rPr>
        <w:t>podstawie opisu przedmiotu zamówienia opisanego</w:t>
      </w:r>
      <w:r w:rsidRPr="00BE21D7">
        <w:rPr>
          <w:rFonts w:cs="Tahoma"/>
          <w:color w:val="000000"/>
        </w:rPr>
        <w:t xml:space="preserve"> w Załączniku nr 2 do niniejszego zapytania.</w:t>
      </w:r>
    </w:p>
    <w:p w:rsidR="00253280" w:rsidRPr="00737E5E" w:rsidRDefault="00253280" w:rsidP="00253280">
      <w:pPr>
        <w:tabs>
          <w:tab w:val="left" w:pos="5018"/>
        </w:tabs>
        <w:spacing w:after="0" w:line="240" w:lineRule="auto"/>
        <w:ind w:left="567"/>
        <w:rPr>
          <w:rFonts w:cs="Tahoma"/>
          <w:b/>
          <w:bCs/>
          <w:sz w:val="16"/>
          <w:szCs w:val="16"/>
        </w:rPr>
      </w:pPr>
    </w:p>
    <w:p w:rsidR="00253280" w:rsidRPr="00BE21D7" w:rsidRDefault="00253280" w:rsidP="00253280">
      <w:pPr>
        <w:tabs>
          <w:tab w:val="left" w:pos="5018"/>
        </w:tabs>
        <w:spacing w:after="0" w:line="240" w:lineRule="auto"/>
        <w:ind w:left="567"/>
        <w:rPr>
          <w:rFonts w:cs="Tahoma"/>
        </w:rPr>
      </w:pPr>
      <w:r w:rsidRPr="00BE21D7">
        <w:rPr>
          <w:rFonts w:cs="Tahoma"/>
        </w:rPr>
        <w:t xml:space="preserve">Odpowiedź prosimy złożyć drogą mailową na adres:  </w:t>
      </w:r>
    </w:p>
    <w:p w:rsidR="00253280" w:rsidRPr="006D2CDB" w:rsidRDefault="00D90BE5" w:rsidP="00253280">
      <w:pPr>
        <w:tabs>
          <w:tab w:val="left" w:pos="5018"/>
        </w:tabs>
        <w:spacing w:after="0"/>
        <w:ind w:left="567"/>
        <w:rPr>
          <w:color w:val="FF0000"/>
        </w:rPr>
      </w:pPr>
      <w:hyperlink r:id="rId8" w:history="1">
        <w:r w:rsidR="00FA1CFC" w:rsidRPr="00FA1CFC">
          <w:rPr>
            <w:rStyle w:val="Hipercze"/>
            <w:rFonts w:ascii="Calibri" w:hAnsi="Calibri"/>
            <w:lang w:val="en-US"/>
          </w:rPr>
          <w:t>mateusz.witaszek@enea.pl</w:t>
        </w:r>
      </w:hyperlink>
      <w:r w:rsidR="00FA1CFC">
        <w:rPr>
          <w:rStyle w:val="Hipercze"/>
          <w:rFonts w:ascii="Calibri" w:hAnsi="Calibri"/>
          <w:lang w:val="en-US"/>
        </w:rPr>
        <w:t xml:space="preserve"> </w:t>
      </w:r>
      <w:r w:rsidR="00253280" w:rsidRPr="00BE21D7">
        <w:rPr>
          <w:rFonts w:cs="Tahoma"/>
        </w:rPr>
        <w:t xml:space="preserve">w terminie </w:t>
      </w:r>
      <w:r w:rsidR="00253280" w:rsidRPr="00897E87">
        <w:rPr>
          <w:rFonts w:cs="Tahoma"/>
          <w:b/>
          <w:bCs/>
        </w:rPr>
        <w:t xml:space="preserve">do dnia </w:t>
      </w:r>
      <w:r w:rsidR="00E67DCB">
        <w:rPr>
          <w:rFonts w:cs="Tahoma"/>
          <w:b/>
          <w:bCs/>
        </w:rPr>
        <w:t>27.</w:t>
      </w:r>
      <w:r w:rsidR="007D3881">
        <w:rPr>
          <w:rFonts w:cs="Tahoma"/>
          <w:b/>
          <w:bCs/>
        </w:rPr>
        <w:t>11</w:t>
      </w:r>
      <w:r w:rsidR="00253280" w:rsidRPr="00897E87">
        <w:rPr>
          <w:rFonts w:cs="Tahoma"/>
          <w:b/>
          <w:bCs/>
        </w:rPr>
        <w:t>.202</w:t>
      </w:r>
      <w:r w:rsidR="007D3881">
        <w:rPr>
          <w:rFonts w:cs="Tahoma"/>
          <w:b/>
          <w:bCs/>
        </w:rPr>
        <w:t>3</w:t>
      </w:r>
      <w:r w:rsidR="00253280" w:rsidRPr="00897E87">
        <w:rPr>
          <w:rFonts w:cs="Tahoma"/>
          <w:b/>
          <w:bCs/>
        </w:rPr>
        <w:t xml:space="preserve"> r. do</w:t>
      </w:r>
      <w:r w:rsidR="00253280" w:rsidRPr="00897E87">
        <w:rPr>
          <w:rFonts w:cs="Tahoma"/>
        </w:rPr>
        <w:t xml:space="preserve"> </w:t>
      </w:r>
      <w:r w:rsidR="00253280" w:rsidRPr="00897E87">
        <w:rPr>
          <w:rFonts w:cs="Tahoma"/>
          <w:b/>
          <w:bCs/>
        </w:rPr>
        <w:t xml:space="preserve">godz. 15:00 </w:t>
      </w:r>
      <w:r w:rsidR="00253280" w:rsidRPr="00897E87">
        <w:rPr>
          <w:b/>
        </w:rPr>
        <w:t>(CET).</w:t>
      </w:r>
    </w:p>
    <w:p w:rsidR="00253280" w:rsidRPr="0070544B" w:rsidRDefault="00253280" w:rsidP="00253280">
      <w:pPr>
        <w:tabs>
          <w:tab w:val="left" w:pos="5018"/>
        </w:tabs>
        <w:spacing w:after="0"/>
        <w:ind w:left="567"/>
        <w:jc w:val="both"/>
        <w:rPr>
          <w:rFonts w:cs="Tahoma"/>
          <w:b/>
          <w:bCs/>
          <w:sz w:val="16"/>
          <w:szCs w:val="16"/>
        </w:rPr>
      </w:pPr>
    </w:p>
    <w:p w:rsidR="00253280" w:rsidRDefault="00253280" w:rsidP="00253280">
      <w:pPr>
        <w:tabs>
          <w:tab w:val="left" w:pos="5018"/>
        </w:tabs>
        <w:spacing w:after="0"/>
        <w:ind w:left="567"/>
        <w:jc w:val="both"/>
        <w:rPr>
          <w:rFonts w:cs="Tahoma"/>
        </w:rPr>
      </w:pPr>
      <w:r w:rsidRPr="00BE21D7">
        <w:rPr>
          <w:rFonts w:cs="Tahoma"/>
        </w:rPr>
        <w:t>W przypadku pojawienia się konieczności dodatkowych wyjaśnień prosimy o kontakt z Panem</w:t>
      </w:r>
      <w:r>
        <w:rPr>
          <w:rFonts w:cs="Tahoma"/>
        </w:rPr>
        <w:t xml:space="preserve">:                          </w:t>
      </w:r>
    </w:p>
    <w:p w:rsidR="00437840" w:rsidRPr="00FF655D" w:rsidRDefault="00FF655D" w:rsidP="00FA1CFC">
      <w:pPr>
        <w:pStyle w:val="Bezodstpw"/>
        <w:numPr>
          <w:ilvl w:val="0"/>
          <w:numId w:val="16"/>
        </w:numPr>
        <w:rPr>
          <w:b/>
        </w:rPr>
      </w:pPr>
      <w:bookmarkStart w:id="0" w:name="_GoBack"/>
      <w:bookmarkEnd w:id="0"/>
      <w:r w:rsidRPr="00FF655D">
        <w:rPr>
          <w:b/>
        </w:rPr>
        <w:t>Grzegorz Dyl</w:t>
      </w:r>
      <w:r w:rsidR="00437840">
        <w:rPr>
          <w:b/>
        </w:rPr>
        <w:t xml:space="preserve">  </w:t>
      </w:r>
      <w:r w:rsidR="00437840" w:rsidRPr="00FF655D">
        <w:rPr>
          <w:lang w:val="en-US"/>
        </w:rPr>
        <w:t xml:space="preserve">tel. </w:t>
      </w:r>
      <w:r w:rsidRPr="00FF655D">
        <w:rPr>
          <w:lang w:val="en-US"/>
        </w:rPr>
        <w:t>501 280 638</w:t>
      </w:r>
      <w:r w:rsidR="00437840" w:rsidRPr="00FF655D">
        <w:rPr>
          <w:lang w:val="en-US"/>
        </w:rPr>
        <w:t xml:space="preserve">, </w:t>
      </w:r>
      <w:proofErr w:type="spellStart"/>
      <w:r w:rsidR="00437840" w:rsidRPr="00FF655D">
        <w:rPr>
          <w:lang w:val="en-US"/>
        </w:rPr>
        <w:t>adres</w:t>
      </w:r>
      <w:proofErr w:type="spellEnd"/>
      <w:r w:rsidR="00437840" w:rsidRPr="00FF655D">
        <w:rPr>
          <w:lang w:val="en-US"/>
        </w:rPr>
        <w:t xml:space="preserve"> e-mail: </w:t>
      </w:r>
      <w:r w:rsidRPr="00FF655D">
        <w:rPr>
          <w:rStyle w:val="Hipercze"/>
          <w:lang w:val="en-US"/>
        </w:rPr>
        <w:t>grzegorz.dyl@enea.pl</w:t>
      </w:r>
      <w:r w:rsidR="00C12AD9" w:rsidRPr="00FF655D">
        <w:rPr>
          <w:lang w:val="en-US" w:eastAsia="pl-PL"/>
        </w:rPr>
        <w:t xml:space="preserve"> </w:t>
      </w:r>
    </w:p>
    <w:p w:rsidR="00675654" w:rsidRPr="00FF655D" w:rsidRDefault="00FA1CFC" w:rsidP="00FA1CFC">
      <w:pPr>
        <w:pStyle w:val="Bezodstpw"/>
        <w:numPr>
          <w:ilvl w:val="0"/>
          <w:numId w:val="16"/>
        </w:numPr>
        <w:rPr>
          <w:b/>
        </w:rPr>
      </w:pPr>
      <w:r>
        <w:rPr>
          <w:b/>
        </w:rPr>
        <w:t>Mateusz Witaszek</w:t>
      </w:r>
      <w:r w:rsidR="00FF655D">
        <w:rPr>
          <w:b/>
        </w:rPr>
        <w:t xml:space="preserve"> </w:t>
      </w:r>
      <w:r w:rsidR="00675654" w:rsidRPr="00FF655D">
        <w:rPr>
          <w:lang w:val="en-US"/>
        </w:rPr>
        <w:t xml:space="preserve">tel. </w:t>
      </w:r>
      <w:r w:rsidR="00B013DD" w:rsidRPr="00B013DD">
        <w:rPr>
          <w:lang w:val="en-US"/>
        </w:rPr>
        <w:t>603</w:t>
      </w:r>
      <w:r w:rsidR="00B013DD">
        <w:rPr>
          <w:lang w:val="en-US"/>
        </w:rPr>
        <w:t> </w:t>
      </w:r>
      <w:r w:rsidR="00B013DD" w:rsidRPr="00B013DD">
        <w:rPr>
          <w:lang w:val="en-US"/>
        </w:rPr>
        <w:t>822</w:t>
      </w:r>
      <w:r w:rsidR="00B013DD">
        <w:rPr>
          <w:lang w:val="en-US"/>
        </w:rPr>
        <w:t xml:space="preserve"> </w:t>
      </w:r>
      <w:r w:rsidR="00B013DD" w:rsidRPr="00B013DD">
        <w:rPr>
          <w:lang w:val="en-US"/>
        </w:rPr>
        <w:t>544</w:t>
      </w:r>
      <w:r w:rsidR="00675654" w:rsidRPr="00FF655D">
        <w:rPr>
          <w:lang w:val="en-US"/>
        </w:rPr>
        <w:t xml:space="preserve">, </w:t>
      </w:r>
      <w:proofErr w:type="spellStart"/>
      <w:r w:rsidR="00675654" w:rsidRPr="00FF655D">
        <w:rPr>
          <w:lang w:val="en-US"/>
        </w:rPr>
        <w:t>adres</w:t>
      </w:r>
      <w:proofErr w:type="spellEnd"/>
      <w:r w:rsidR="00675654" w:rsidRPr="00FF655D">
        <w:rPr>
          <w:lang w:val="en-US"/>
        </w:rPr>
        <w:t xml:space="preserve"> e-mail: </w:t>
      </w:r>
      <w:hyperlink r:id="rId9" w:history="1">
        <w:r w:rsidRPr="00FA1CFC">
          <w:rPr>
            <w:rStyle w:val="Hipercze"/>
            <w:lang w:val="en-US"/>
          </w:rPr>
          <w:t>mateusz.witaszek@enea.pl</w:t>
        </w:r>
      </w:hyperlink>
    </w:p>
    <w:p w:rsidR="00253280" w:rsidRPr="0070544B" w:rsidRDefault="00253280" w:rsidP="00253280">
      <w:pPr>
        <w:pStyle w:val="Bezodstpw"/>
        <w:ind w:left="2520"/>
        <w:rPr>
          <w:sz w:val="8"/>
          <w:szCs w:val="8"/>
          <w:lang w:val="en-US"/>
        </w:rPr>
      </w:pPr>
    </w:p>
    <w:p w:rsidR="00253280" w:rsidRPr="00136503" w:rsidRDefault="00253280" w:rsidP="00253280">
      <w:pPr>
        <w:tabs>
          <w:tab w:val="left" w:pos="5018"/>
        </w:tabs>
        <w:spacing w:after="0"/>
        <w:ind w:left="567"/>
        <w:jc w:val="both"/>
        <w:rPr>
          <w:rFonts w:cs="Tahoma"/>
          <w:sz w:val="16"/>
          <w:szCs w:val="16"/>
          <w:lang w:val="en-US"/>
        </w:rPr>
      </w:pPr>
    </w:p>
    <w:p w:rsidR="00253280" w:rsidRPr="00BE21D7" w:rsidRDefault="00253280" w:rsidP="00253280">
      <w:pPr>
        <w:tabs>
          <w:tab w:val="left" w:pos="5018"/>
        </w:tabs>
        <w:spacing w:after="0"/>
        <w:ind w:left="567"/>
        <w:jc w:val="both"/>
        <w:rPr>
          <w:rFonts w:cs="Tahoma"/>
        </w:rPr>
      </w:pPr>
      <w:r w:rsidRPr="00BE21D7">
        <w:rPr>
          <w:rFonts w:cs="Tahoma"/>
        </w:rPr>
        <w:t>Niniejsze zapytanie nie jest i nie może być interpretowane jako oferta (w rozumieniu art. 66 k.c.), zaproszenie do udziału w negocjacjach, bądź propozycja zawarcia umowy dotyczącej kwestii objętych zapytaniem, w tym w szczególności nie jest i nie może być interpretowane jako oferta, umowa ani zobowiązanie do udzielenia zlecenia, o którym mowa w niniejszym zapytaniu. Każdy z podmiotów, który odpowie na niniejsze zapytanie ponosi wszystkie koszty własne oraz podwykonawców takiego podmiotu związane z przygotowaniem odpowiedzi.</w:t>
      </w:r>
    </w:p>
    <w:p w:rsidR="00253280" w:rsidRPr="00BE21D7" w:rsidRDefault="00253280" w:rsidP="00253280">
      <w:pPr>
        <w:tabs>
          <w:tab w:val="left" w:pos="5018"/>
        </w:tabs>
        <w:spacing w:after="0"/>
        <w:ind w:left="-567"/>
        <w:rPr>
          <w:rFonts w:cs="Tahoma"/>
        </w:rPr>
      </w:pPr>
    </w:p>
    <w:p w:rsidR="00253280" w:rsidRPr="00BE21D7" w:rsidRDefault="00253280" w:rsidP="00253280">
      <w:pPr>
        <w:ind w:left="4320" w:firstLine="720"/>
        <w:rPr>
          <w:rFonts w:cs="Arial"/>
          <w:b/>
        </w:rPr>
      </w:pPr>
      <w:r>
        <w:rPr>
          <w:rFonts w:cs="Arial"/>
          <w:b/>
        </w:rPr>
        <w:t xml:space="preserve">             </w:t>
      </w:r>
      <w:r w:rsidRPr="00BE21D7">
        <w:rPr>
          <w:rFonts w:cs="Arial"/>
          <w:b/>
        </w:rPr>
        <w:t>Z wyrazami szacunku:</w:t>
      </w:r>
    </w:p>
    <w:p w:rsidR="00253280" w:rsidRPr="00BE21D7" w:rsidRDefault="00253280" w:rsidP="00253280">
      <w:pPr>
        <w:spacing w:after="0"/>
        <w:ind w:left="4320" w:firstLine="720"/>
        <w:rPr>
          <w:rFonts w:cs="Arial"/>
          <w:b/>
        </w:rPr>
      </w:pPr>
    </w:p>
    <w:p w:rsidR="00253280" w:rsidRPr="00BE21D7" w:rsidRDefault="00253280" w:rsidP="00253280">
      <w:pPr>
        <w:tabs>
          <w:tab w:val="left" w:pos="5018"/>
        </w:tabs>
        <w:spacing w:after="0" w:line="304" w:lineRule="exact"/>
        <w:jc w:val="both"/>
        <w:rPr>
          <w:rFonts w:cs="Arial"/>
          <w:sz w:val="18"/>
        </w:rPr>
      </w:pPr>
      <w:r w:rsidRPr="00BE21D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                </w:t>
      </w:r>
      <w:r w:rsidRPr="00BE21D7">
        <w:rPr>
          <w:rFonts w:cs="Arial"/>
          <w:b/>
          <w:sz w:val="14"/>
          <w:szCs w:val="20"/>
        </w:rPr>
        <w:t>___________________________</w:t>
      </w:r>
    </w:p>
    <w:p w:rsidR="00253280" w:rsidRPr="00BE21D7" w:rsidRDefault="00253280" w:rsidP="00253280">
      <w:pPr>
        <w:tabs>
          <w:tab w:val="left" w:pos="-284"/>
        </w:tabs>
        <w:spacing w:after="0"/>
        <w:ind w:left="-284" w:hanging="283"/>
        <w:rPr>
          <w:rFonts w:cs="Tahoma"/>
          <w:sz w:val="18"/>
          <w:u w:val="single"/>
        </w:rPr>
      </w:pPr>
    </w:p>
    <w:p w:rsidR="00253280" w:rsidRPr="00BE21D7" w:rsidRDefault="00253280" w:rsidP="00253280">
      <w:pPr>
        <w:tabs>
          <w:tab w:val="left" w:pos="-284"/>
        </w:tabs>
        <w:spacing w:after="0"/>
        <w:ind w:left="-284" w:hanging="283"/>
        <w:rPr>
          <w:rFonts w:cs="Tahoma"/>
          <w:sz w:val="18"/>
          <w:u w:val="single"/>
        </w:rPr>
      </w:pPr>
    </w:p>
    <w:p w:rsidR="00253280" w:rsidRDefault="00253280" w:rsidP="00253280">
      <w:pPr>
        <w:tabs>
          <w:tab w:val="left" w:pos="-284"/>
        </w:tabs>
        <w:spacing w:after="0"/>
        <w:ind w:left="-284" w:hanging="283"/>
        <w:rPr>
          <w:rFonts w:cs="Tahoma"/>
          <w:sz w:val="18"/>
          <w:u w:val="single"/>
        </w:rPr>
      </w:pPr>
    </w:p>
    <w:p w:rsidR="00253280" w:rsidRPr="00BE21D7" w:rsidRDefault="00253280" w:rsidP="00253280">
      <w:pPr>
        <w:tabs>
          <w:tab w:val="left" w:pos="-284"/>
        </w:tabs>
        <w:spacing w:after="0"/>
        <w:rPr>
          <w:rFonts w:cs="Tahoma"/>
          <w:sz w:val="18"/>
          <w:u w:val="single"/>
        </w:rPr>
      </w:pPr>
    </w:p>
    <w:p w:rsidR="00253280" w:rsidRPr="00BE21D7" w:rsidRDefault="00253280" w:rsidP="00253280">
      <w:pPr>
        <w:spacing w:after="0"/>
        <w:ind w:left="284"/>
        <w:rPr>
          <w:rFonts w:cs="Tahoma"/>
          <w:sz w:val="18"/>
          <w:u w:val="single"/>
        </w:rPr>
      </w:pPr>
      <w:r w:rsidRPr="00BE21D7">
        <w:rPr>
          <w:rFonts w:cs="Tahoma"/>
          <w:sz w:val="18"/>
          <w:u w:val="single"/>
        </w:rPr>
        <w:t>Załączniki:</w:t>
      </w:r>
    </w:p>
    <w:p w:rsidR="00253280" w:rsidRPr="00BE21D7" w:rsidRDefault="00253280" w:rsidP="00253280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cs="Tahoma"/>
          <w:sz w:val="18"/>
        </w:rPr>
      </w:pPr>
      <w:r w:rsidRPr="00BE21D7">
        <w:rPr>
          <w:rFonts w:cs="Tahoma"/>
          <w:sz w:val="18"/>
        </w:rPr>
        <w:t>Załącznik nr 1 – Formularz informacji,</w:t>
      </w:r>
    </w:p>
    <w:p w:rsidR="00253280" w:rsidRDefault="00253280" w:rsidP="00253280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cs="Tahoma"/>
          <w:sz w:val="18"/>
        </w:rPr>
      </w:pPr>
      <w:r w:rsidRPr="00BE21D7">
        <w:rPr>
          <w:rFonts w:cs="Tahoma"/>
          <w:sz w:val="18"/>
        </w:rPr>
        <w:t xml:space="preserve">Załącznik nr 2 – Szczegółowy opis zapytania o informację. </w:t>
      </w:r>
    </w:p>
    <w:p w:rsidR="00025941" w:rsidRDefault="00025941" w:rsidP="00025941">
      <w:pPr>
        <w:spacing w:after="0" w:line="240" w:lineRule="auto"/>
        <w:jc w:val="both"/>
        <w:rPr>
          <w:rFonts w:cs="Tahoma"/>
          <w:sz w:val="18"/>
        </w:rPr>
      </w:pPr>
    </w:p>
    <w:p w:rsidR="00025941" w:rsidRDefault="00025941" w:rsidP="00025941">
      <w:pPr>
        <w:spacing w:after="0" w:line="240" w:lineRule="auto"/>
        <w:jc w:val="both"/>
        <w:rPr>
          <w:rFonts w:cs="Tahoma"/>
          <w:sz w:val="18"/>
        </w:rPr>
      </w:pPr>
    </w:p>
    <w:p w:rsidR="00843768" w:rsidRDefault="00843768" w:rsidP="00025941">
      <w:pPr>
        <w:spacing w:after="0" w:line="240" w:lineRule="auto"/>
        <w:jc w:val="both"/>
        <w:rPr>
          <w:rFonts w:cs="Tahoma"/>
          <w:sz w:val="18"/>
        </w:rPr>
      </w:pPr>
    </w:p>
    <w:tbl>
      <w:tblPr>
        <w:tblpPr w:leftFromText="141" w:rightFromText="141" w:horzAnchor="margin" w:tblpY="-13173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958"/>
        <w:gridCol w:w="2137"/>
      </w:tblGrid>
      <w:tr w:rsidR="00253280" w:rsidRPr="00934EA7" w:rsidTr="00115FCD">
        <w:trPr>
          <w:gridAfter w:val="1"/>
          <w:wAfter w:w="2137" w:type="dxa"/>
          <w:cantSplit/>
          <w:trHeight w:hRule="exact" w:val="440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280" w:rsidRDefault="00253280" w:rsidP="00115FC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115FCD" w:rsidRDefault="00115FCD" w:rsidP="00115FC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115FCD" w:rsidRDefault="00115FCD" w:rsidP="00115FC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115FCD" w:rsidRDefault="00115FCD" w:rsidP="00115FC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115FCD" w:rsidRDefault="00115FCD" w:rsidP="00115FC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115FCD" w:rsidRPr="00934EA7" w:rsidRDefault="00115FCD" w:rsidP="00115FC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3280" w:rsidRPr="00934EA7" w:rsidTr="0011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1124"/>
        </w:trPr>
        <w:tc>
          <w:tcPr>
            <w:tcW w:w="3261" w:type="dxa"/>
            <w:vAlign w:val="bottom"/>
          </w:tcPr>
          <w:p w:rsidR="00253280" w:rsidRPr="00934EA7" w:rsidRDefault="00253280" w:rsidP="00115FC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280" w:rsidRPr="00C94D0E" w:rsidRDefault="00253280" w:rsidP="00115FC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cs="Tahoma"/>
                <w:sz w:val="18"/>
              </w:rPr>
              <w:br w:type="page"/>
            </w:r>
            <w:r w:rsidRPr="00C94D0E">
              <w:rPr>
                <w:rFonts w:ascii="Times New Roman" w:eastAsia="Times New Roman" w:hAnsi="Times New Roman"/>
                <w:b/>
                <w:bCs/>
                <w:lang w:eastAsia="pl-PL"/>
              </w:rPr>
              <w:t>Załącznik nr 1.   Formularz informacji.</w:t>
            </w:r>
          </w:p>
          <w:p w:rsidR="00253280" w:rsidRPr="00934EA7" w:rsidRDefault="00253280" w:rsidP="00115FC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253280" w:rsidRPr="00934EA7" w:rsidRDefault="00253280" w:rsidP="00115FC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3280" w:rsidRPr="000152FC" w:rsidTr="00115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80" w:rsidRPr="000152FC" w:rsidRDefault="00253280" w:rsidP="00115FC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253280" w:rsidRPr="000152FC" w:rsidRDefault="00253280" w:rsidP="00115FCD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Informacja 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dotycząca badania rynku w zakresie usługi:</w:t>
            </w:r>
          </w:p>
          <w:p w:rsidR="00025941" w:rsidRPr="00BE21D7" w:rsidRDefault="00025941" w:rsidP="00115FCD">
            <w:pPr>
              <w:spacing w:before="120" w:after="0" w:line="276" w:lineRule="auto"/>
              <w:contextualSpacing/>
              <w:jc w:val="both"/>
              <w:rPr>
                <w:i/>
              </w:rPr>
            </w:pPr>
            <w:r w:rsidRPr="000707FC">
              <w:rPr>
                <w:rFonts w:cs="Tahoma"/>
                <w:b/>
                <w:i/>
              </w:rPr>
              <w:t xml:space="preserve">Dostawa </w:t>
            </w:r>
            <w:r>
              <w:rPr>
                <w:rFonts w:cs="Tahoma"/>
                <w:b/>
                <w:i/>
              </w:rPr>
              <w:t>fabrycznie nowej ładowarki kołowej wraz z pełnym serwisem gwarancyjnym</w:t>
            </w:r>
            <w:r w:rsidRPr="00136503">
              <w:rPr>
                <w:b/>
                <w:i/>
              </w:rPr>
              <w:t xml:space="preserve"> </w:t>
            </w:r>
            <w:r w:rsidRPr="00653D87">
              <w:rPr>
                <w:rFonts w:cs="Tahoma"/>
              </w:rPr>
              <w:t>d</w:t>
            </w:r>
            <w:r>
              <w:rPr>
                <w:rFonts w:cs="Tahoma"/>
              </w:rPr>
              <w:t>o</w:t>
            </w:r>
            <w:r>
              <w:rPr>
                <w:b/>
                <w:i/>
                <w:szCs w:val="16"/>
              </w:rPr>
              <w:t xml:space="preserve"> </w:t>
            </w:r>
            <w:r>
              <w:rPr>
                <w:rFonts w:cs="Tahoma"/>
              </w:rPr>
              <w:t>Enea Bioenergia sp. z o.o</w:t>
            </w:r>
            <w:r w:rsidRPr="00DB1BD1">
              <w:rPr>
                <w:b/>
                <w:i/>
                <w:szCs w:val="16"/>
              </w:rPr>
              <w:t>.</w:t>
            </w:r>
          </w:p>
          <w:p w:rsidR="00253280" w:rsidRPr="000152FC" w:rsidRDefault="00253280" w:rsidP="00115FC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53280" w:rsidRPr="000152FC" w:rsidTr="00115FCD">
        <w:trPr>
          <w:gridAfter w:val="1"/>
          <w:wAfter w:w="2137" w:type="dxa"/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280" w:rsidRPr="000152FC" w:rsidRDefault="00253280" w:rsidP="00115FC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253280" w:rsidRPr="000152FC" w:rsidTr="00115FCD"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80" w:rsidRPr="000152FC" w:rsidRDefault="00253280" w:rsidP="00115FC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3280" w:rsidRPr="000152FC" w:rsidTr="00115FCD">
        <w:trPr>
          <w:gridAfter w:val="1"/>
          <w:wAfter w:w="2137" w:type="dxa"/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280" w:rsidRPr="000152FC" w:rsidRDefault="00253280" w:rsidP="00115FC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53280" w:rsidRPr="000152FC" w:rsidRDefault="00253280" w:rsidP="00115FC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253280" w:rsidRPr="000152FC" w:rsidTr="00115FCD">
        <w:trPr>
          <w:gridAfter w:val="1"/>
          <w:wAfter w:w="2137" w:type="dxa"/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80" w:rsidRPr="000152FC" w:rsidRDefault="00253280" w:rsidP="00115FCD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3280" w:rsidRPr="000152FC" w:rsidTr="00115FCD">
        <w:trPr>
          <w:trHeight w:val="2518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721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19"/>
            </w:tblGrid>
            <w:tr w:rsidR="00253280" w:rsidRPr="000152FC" w:rsidTr="00126672">
              <w:trPr>
                <w:trHeight w:val="2542"/>
              </w:trPr>
              <w:tc>
                <w:tcPr>
                  <w:tcW w:w="7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3280" w:rsidRDefault="00253280" w:rsidP="00115FCD">
                  <w:pPr>
                    <w:framePr w:hSpace="141" w:wrap="around" w:hAnchor="margin" w:y="-13173"/>
                    <w:spacing w:before="120" w:after="0" w:line="276" w:lineRule="auto"/>
                    <w:ind w:left="12" w:firstLine="555"/>
                    <w:contextualSpacing/>
                    <w:jc w:val="both"/>
                    <w:rPr>
                      <w:b/>
                      <w:i/>
                      <w:szCs w:val="16"/>
                    </w:rPr>
                  </w:pPr>
                  <w:r w:rsidRPr="000152FC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Składam(y) niniejszą informację cenową dotyczącą wykonania zamó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wienia, którego przedmiotem jest</w:t>
                  </w:r>
                  <w:r w:rsidRPr="000152FC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025941" w:rsidRPr="000707FC">
                    <w:rPr>
                      <w:rFonts w:cs="Tahoma"/>
                      <w:b/>
                      <w:i/>
                    </w:rPr>
                    <w:t xml:space="preserve">Dostawa </w:t>
                  </w:r>
                  <w:r w:rsidR="00025941">
                    <w:rPr>
                      <w:rFonts w:cs="Tahoma"/>
                      <w:b/>
                      <w:i/>
                    </w:rPr>
                    <w:t>fabrycznie nowej ładowarki kołowej wraz z pełnym serwisem gwarancyjnym</w:t>
                  </w:r>
                  <w:r w:rsidR="00025941" w:rsidRPr="00136503">
                    <w:rPr>
                      <w:b/>
                      <w:i/>
                    </w:rPr>
                    <w:t xml:space="preserve"> </w:t>
                  </w:r>
                  <w:r w:rsidR="00025941" w:rsidRPr="00653D87">
                    <w:rPr>
                      <w:rFonts w:cs="Tahoma"/>
                    </w:rPr>
                    <w:t>d</w:t>
                  </w:r>
                  <w:r w:rsidR="00025941">
                    <w:rPr>
                      <w:rFonts w:cs="Tahoma"/>
                    </w:rPr>
                    <w:t>o</w:t>
                  </w:r>
                  <w:r w:rsidR="00025941">
                    <w:rPr>
                      <w:b/>
                      <w:i/>
                      <w:szCs w:val="16"/>
                    </w:rPr>
                    <w:t xml:space="preserve"> </w:t>
                  </w:r>
                  <w:r w:rsidR="00025941">
                    <w:rPr>
                      <w:rFonts w:cs="Tahoma"/>
                    </w:rPr>
                    <w:t>Enea Bioenergia sp. z o.o</w:t>
                  </w:r>
                  <w:r w:rsidR="00025941" w:rsidRPr="00DB1BD1">
                    <w:rPr>
                      <w:b/>
                      <w:i/>
                      <w:szCs w:val="16"/>
                    </w:rPr>
                    <w:t>.</w:t>
                  </w:r>
                </w:p>
                <w:p w:rsidR="0026779F" w:rsidRDefault="0026779F" w:rsidP="00115FCD">
                  <w:pPr>
                    <w:framePr w:hSpace="141" w:wrap="around" w:hAnchor="margin" w:y="-13173"/>
                    <w:spacing w:before="120" w:after="0" w:line="276" w:lineRule="auto"/>
                    <w:ind w:left="12" w:firstLine="555"/>
                    <w:contextualSpacing/>
                    <w:jc w:val="both"/>
                    <w:rPr>
                      <w:b/>
                      <w:i/>
                      <w:szCs w:val="16"/>
                    </w:rPr>
                  </w:pPr>
                </w:p>
                <w:p w:rsidR="0026779F" w:rsidRPr="0026779F" w:rsidRDefault="0026779F" w:rsidP="00115FCD">
                  <w:pPr>
                    <w:framePr w:hSpace="141" w:wrap="around" w:hAnchor="margin" w:y="-13173"/>
                    <w:spacing w:before="120" w:after="0" w:line="276" w:lineRule="auto"/>
                    <w:contextualSpacing/>
                    <w:jc w:val="both"/>
                    <w:rPr>
                      <w:rFonts w:cs="Tahoma"/>
                      <w:b/>
                      <w:i/>
                      <w:sz w:val="20"/>
                      <w:szCs w:val="20"/>
                    </w:rPr>
                  </w:pPr>
                  <w:r w:rsidRPr="0026779F">
                    <w:rPr>
                      <w:rFonts w:cs="Tahoma"/>
                      <w:b/>
                      <w:sz w:val="20"/>
                      <w:szCs w:val="20"/>
                    </w:rPr>
                    <w:t>Tabela 1</w:t>
                  </w:r>
                  <w:r w:rsidRPr="0026779F">
                    <w:rPr>
                      <w:rFonts w:cs="Tahoma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26779F">
                    <w:rPr>
                      <w:rFonts w:cs="Tahoma"/>
                      <w:sz w:val="20"/>
                      <w:szCs w:val="20"/>
                    </w:rPr>
                    <w:t>Koszty dostawy i przeglądów</w:t>
                  </w:r>
                  <w:r w:rsidRPr="0026779F">
                    <w:rPr>
                      <w:rFonts w:cs="Tahoma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ela-Siatka"/>
                    <w:tblW w:w="70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58"/>
                    <w:gridCol w:w="709"/>
                    <w:gridCol w:w="1276"/>
                    <w:gridCol w:w="1842"/>
                    <w:gridCol w:w="1704"/>
                  </w:tblGrid>
                  <w:tr w:rsidR="003C5831" w:rsidTr="004A54F9">
                    <w:trPr>
                      <w:trHeight w:val="751"/>
                    </w:trPr>
                    <w:tc>
                      <w:tcPr>
                        <w:tcW w:w="1558" w:type="dxa"/>
                      </w:tcPr>
                      <w:p w:rsidR="003C5831" w:rsidRPr="0026779F" w:rsidRDefault="003C5831" w:rsidP="00115FCD">
                        <w:pPr>
                          <w:framePr w:hSpace="141" w:wrap="around" w:hAnchor="margin" w:y="-13173"/>
                          <w:jc w:val="center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  <w:r w:rsidRPr="0026779F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Rodzaj usługi</w:t>
                        </w:r>
                      </w:p>
                    </w:tc>
                    <w:tc>
                      <w:tcPr>
                        <w:tcW w:w="709" w:type="dxa"/>
                      </w:tcPr>
                      <w:p w:rsidR="003C5831" w:rsidRPr="0026779F" w:rsidRDefault="003C5831" w:rsidP="00115FCD">
                        <w:pPr>
                          <w:framePr w:hSpace="141" w:wrap="around" w:hAnchor="margin" w:y="-13173"/>
                          <w:jc w:val="center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  <w:r w:rsidRPr="0026779F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Jedn.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C5831" w:rsidRPr="0026779F" w:rsidRDefault="003C5831" w:rsidP="00115FCD">
                        <w:pPr>
                          <w:framePr w:hSpace="141" w:wrap="around" w:hAnchor="margin" w:y="-13173"/>
                          <w:jc w:val="center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  <w:r w:rsidRPr="0026779F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Ilość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3C5831" w:rsidRPr="0026779F" w:rsidRDefault="003C5831" w:rsidP="00115FCD">
                        <w:pPr>
                          <w:framePr w:hSpace="141" w:wrap="around" w:hAnchor="margin" w:y="-13173"/>
                          <w:jc w:val="center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  <w:r w:rsidRPr="0026779F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Cena jednostkowa netto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3C5831" w:rsidRPr="003C5831" w:rsidRDefault="003C5831" w:rsidP="00115FCD">
                        <w:pPr>
                          <w:framePr w:hSpace="141" w:wrap="around" w:hAnchor="margin" w:y="-13173"/>
                          <w:jc w:val="center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  <w:r w:rsidRPr="003C5831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Kwota netto</w:t>
                        </w:r>
                      </w:p>
                    </w:tc>
                  </w:tr>
                  <w:tr w:rsidR="003C5831" w:rsidTr="00FB1776">
                    <w:trPr>
                      <w:trHeight w:val="1136"/>
                    </w:trPr>
                    <w:tc>
                      <w:tcPr>
                        <w:tcW w:w="1558" w:type="dxa"/>
                      </w:tcPr>
                      <w:p w:rsidR="003C5831" w:rsidRPr="0026779F" w:rsidRDefault="003C5831" w:rsidP="00115FCD">
                        <w:pPr>
                          <w:framePr w:hSpace="141" w:wrap="around" w:hAnchor="margin" w:y="-1317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Dostawa fabrycznie nowej ładowarki kołowej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B1776" w:rsidRDefault="00FB1776" w:rsidP="00115FCD">
                        <w:pPr>
                          <w:framePr w:hSpace="141" w:wrap="around" w:hAnchor="margin" w:y="-13173"/>
                          <w:spacing w:line="72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3C5831" w:rsidRPr="005165A9" w:rsidRDefault="00FB1776" w:rsidP="00115FCD">
                        <w:pPr>
                          <w:framePr w:hSpace="141" w:wrap="around" w:hAnchor="margin" w:y="-13173"/>
                          <w:spacing w:line="72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="005165A9" w:rsidRPr="005165A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03F63" w:rsidRDefault="00003F63" w:rsidP="00115FCD">
                        <w:pPr>
                          <w:framePr w:hSpace="141" w:wrap="around" w:hAnchor="margin" w:y="-13173"/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3C5831" w:rsidRPr="005165A9" w:rsidRDefault="005165A9" w:rsidP="00115FCD">
                        <w:pPr>
                          <w:framePr w:hSpace="141" w:wrap="around" w:hAnchor="margin" w:y="-13173"/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165A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3C5831" w:rsidRDefault="003C5831" w:rsidP="00115FCD">
                        <w:pPr>
                          <w:framePr w:hSpace="141" w:wrap="around" w:hAnchor="margin" w:y="-13173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3C5831" w:rsidRDefault="003C5831" w:rsidP="00115FCD">
                        <w:pPr>
                          <w:framePr w:hSpace="141" w:wrap="around" w:hAnchor="margin" w:y="-13173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5831" w:rsidTr="004A54F9">
                    <w:trPr>
                      <w:trHeight w:val="751"/>
                    </w:trPr>
                    <w:tc>
                      <w:tcPr>
                        <w:tcW w:w="1558" w:type="dxa"/>
                      </w:tcPr>
                      <w:p w:rsidR="003C5831" w:rsidRPr="0026779F" w:rsidRDefault="003C5831" w:rsidP="00115FCD">
                        <w:pPr>
                          <w:framePr w:hSpace="141" w:wrap="around" w:hAnchor="margin" w:y="-1317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Realizacja wy</w:t>
                        </w:r>
                        <w:r w:rsidR="004A54F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maganych przeglądów gwarancyjnych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w okresie </w:t>
                        </w:r>
                        <w:r w:rsidR="00BC7C6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udzielonej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gwarancji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03F63" w:rsidRDefault="00003F63" w:rsidP="00115FCD">
                        <w:pPr>
                          <w:framePr w:hSpace="141" w:wrap="around" w:hAnchor="margin" w:y="-13173"/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3C5831" w:rsidRPr="005165A9" w:rsidRDefault="005165A9" w:rsidP="00115FCD">
                        <w:pPr>
                          <w:framePr w:hSpace="141" w:wrap="around" w:hAnchor="margin" w:y="-13173"/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165A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03F63" w:rsidRDefault="00003F63" w:rsidP="00115FCD">
                        <w:pPr>
                          <w:framePr w:hSpace="141" w:wrap="around" w:hAnchor="margin" w:y="-13173"/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3C5831" w:rsidRPr="005165A9" w:rsidRDefault="005165A9" w:rsidP="00115FCD">
                        <w:pPr>
                          <w:framePr w:hSpace="141" w:wrap="around" w:hAnchor="margin" w:y="-13173"/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165A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3C5831" w:rsidRDefault="003C5831" w:rsidP="00115FCD">
                        <w:pPr>
                          <w:framePr w:hSpace="141" w:wrap="around" w:hAnchor="margin" w:y="-13173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3C5831" w:rsidRDefault="003C5831" w:rsidP="00115FCD">
                        <w:pPr>
                          <w:framePr w:hSpace="141" w:wrap="around" w:hAnchor="margin" w:y="-13173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5831" w:rsidTr="004A54F9">
                    <w:trPr>
                      <w:trHeight w:val="751"/>
                    </w:trPr>
                    <w:tc>
                      <w:tcPr>
                        <w:tcW w:w="1558" w:type="dxa"/>
                      </w:tcPr>
                      <w:p w:rsidR="003C5831" w:rsidRPr="003C5831" w:rsidRDefault="003C5831" w:rsidP="00115FCD">
                        <w:pPr>
                          <w:framePr w:hSpace="141" w:wrap="around" w:hAnchor="margin" w:y="-1317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C583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Cena dojazdu serwisu dla prac nie objętych gwarancją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03F63" w:rsidRDefault="00003F63" w:rsidP="00115FCD">
                        <w:pPr>
                          <w:framePr w:hSpace="141" w:wrap="around" w:hAnchor="margin" w:y="-13173"/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3C5831" w:rsidRPr="005165A9" w:rsidRDefault="005165A9" w:rsidP="00115FCD">
                        <w:pPr>
                          <w:framePr w:hSpace="141" w:wrap="around" w:hAnchor="margin" w:y="-13173"/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165A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szt.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03F63" w:rsidRDefault="00003F63" w:rsidP="00115FCD">
                        <w:pPr>
                          <w:framePr w:hSpace="141" w:wrap="around" w:hAnchor="margin" w:y="-13173"/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3C5831" w:rsidRPr="005165A9" w:rsidRDefault="005165A9" w:rsidP="00115FCD">
                        <w:pPr>
                          <w:framePr w:hSpace="141" w:wrap="around" w:hAnchor="margin" w:y="-13173"/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165A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3C5831" w:rsidRDefault="003C5831" w:rsidP="00115FCD">
                        <w:pPr>
                          <w:framePr w:hSpace="141" w:wrap="around" w:hAnchor="margin" w:y="-13173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3C5831" w:rsidRDefault="003C5831" w:rsidP="00115FCD">
                        <w:pPr>
                          <w:framePr w:hSpace="141" w:wrap="around" w:hAnchor="margin" w:y="-13173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5831" w:rsidTr="004A54F9">
                    <w:trPr>
                      <w:trHeight w:val="751"/>
                    </w:trPr>
                    <w:tc>
                      <w:tcPr>
                        <w:tcW w:w="1558" w:type="dxa"/>
                        <w:tcBorders>
                          <w:bottom w:val="single" w:sz="4" w:space="0" w:color="auto"/>
                        </w:tcBorders>
                      </w:tcPr>
                      <w:p w:rsidR="003C5831" w:rsidRPr="003C5831" w:rsidRDefault="003C5831" w:rsidP="00115FCD">
                        <w:pPr>
                          <w:framePr w:hSpace="141" w:wrap="around" w:hAnchor="margin" w:y="-1317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C583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Cena za 1 </w:t>
                        </w:r>
                        <w:proofErr w:type="spellStart"/>
                        <w:r w:rsidRPr="003C583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rbg</w:t>
                        </w:r>
                        <w:proofErr w:type="spellEnd"/>
                        <w:r w:rsidRPr="003C583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pracy serwisu dla prac nie objętych gwarancją 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</w:tcPr>
                      <w:p w:rsidR="00003F63" w:rsidRDefault="00003F63" w:rsidP="00115FCD">
                        <w:pPr>
                          <w:framePr w:hSpace="141" w:wrap="around" w:hAnchor="margin" w:y="-13173"/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3C5831" w:rsidRPr="005165A9" w:rsidRDefault="005165A9" w:rsidP="00115FCD">
                        <w:pPr>
                          <w:framePr w:hSpace="141" w:wrap="around" w:hAnchor="margin" w:y="-13173"/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165A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rbg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</w:tcPr>
                      <w:p w:rsidR="00003F63" w:rsidRDefault="00003F63" w:rsidP="00115FCD">
                        <w:pPr>
                          <w:framePr w:hSpace="141" w:wrap="around" w:hAnchor="margin" w:y="-13173"/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3C5831" w:rsidRPr="005165A9" w:rsidRDefault="005165A9" w:rsidP="00115FCD">
                        <w:pPr>
                          <w:framePr w:hSpace="141" w:wrap="around" w:hAnchor="margin" w:y="-13173"/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165A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4" w:space="0" w:color="auto"/>
                        </w:tcBorders>
                      </w:tcPr>
                      <w:p w:rsidR="003C5831" w:rsidRDefault="003C5831" w:rsidP="00115FCD">
                        <w:pPr>
                          <w:framePr w:hSpace="141" w:wrap="around" w:hAnchor="margin" w:y="-13173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bottom w:val="single" w:sz="4" w:space="0" w:color="auto"/>
                        </w:tcBorders>
                      </w:tcPr>
                      <w:p w:rsidR="003C5831" w:rsidRDefault="003C5831" w:rsidP="00115FCD">
                        <w:pPr>
                          <w:framePr w:hSpace="141" w:wrap="around" w:hAnchor="margin" w:y="-13173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228EF" w:rsidTr="00E228EF">
                    <w:trPr>
                      <w:trHeight w:val="751"/>
                    </w:trPr>
                    <w:tc>
                      <w:tcPr>
                        <w:tcW w:w="3543" w:type="dxa"/>
                        <w:gridSpan w:val="3"/>
                        <w:tcBorders>
                          <w:left w:val="nil"/>
                        </w:tcBorders>
                      </w:tcPr>
                      <w:p w:rsidR="00E228EF" w:rsidRPr="005165A9" w:rsidRDefault="00E228EF" w:rsidP="00115FCD">
                        <w:pPr>
                          <w:framePr w:hSpace="141" w:wrap="around" w:hAnchor="margin" w:y="-13173"/>
                          <w:spacing w:line="72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141F9C" w:rsidRDefault="00141F9C" w:rsidP="00115FCD">
                        <w:pPr>
                          <w:framePr w:hSpace="141" w:wrap="around" w:hAnchor="margin" w:y="-13173"/>
                          <w:jc w:val="center"/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</w:pPr>
                      </w:p>
                      <w:p w:rsidR="00E228EF" w:rsidRDefault="00E228EF" w:rsidP="00115FCD">
                        <w:pPr>
                          <w:framePr w:hSpace="141" w:wrap="around" w:hAnchor="margin" w:y="-13173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E228EF">
                          <w:rPr>
                            <w:rFonts w:cs="Tahoma"/>
                            <w:b/>
                            <w:sz w:val="20"/>
                            <w:szCs w:val="20"/>
                          </w:rPr>
                          <w:t>Razem: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E228EF" w:rsidRDefault="00E228EF" w:rsidP="00115FCD">
                        <w:pPr>
                          <w:framePr w:hSpace="141" w:wrap="around" w:hAnchor="margin" w:y="-13173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53280" w:rsidRPr="000152FC" w:rsidRDefault="00253280" w:rsidP="00115FCD">
                  <w:pPr>
                    <w:framePr w:hSpace="141" w:wrap="around" w:hAnchor="margin" w:y="-13173"/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253280" w:rsidRPr="000152FC" w:rsidRDefault="00253280" w:rsidP="00115FC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253280" w:rsidRDefault="00253280" w:rsidP="00253280">
      <w:pPr>
        <w:spacing w:after="0"/>
        <w:rPr>
          <w:rFonts w:ascii="Times New Roman" w:hAnsi="Times New Roman"/>
          <w:sz w:val="20"/>
          <w:szCs w:val="20"/>
        </w:rPr>
      </w:pPr>
    </w:p>
    <w:p w:rsidR="00E90610" w:rsidRDefault="00E90610" w:rsidP="00253280">
      <w:pPr>
        <w:spacing w:after="0"/>
        <w:rPr>
          <w:rFonts w:ascii="Times New Roman" w:hAnsi="Times New Roman"/>
          <w:sz w:val="20"/>
          <w:szCs w:val="20"/>
        </w:rPr>
      </w:pPr>
    </w:p>
    <w:p w:rsidR="00E90610" w:rsidRDefault="00E90610" w:rsidP="00253280">
      <w:pPr>
        <w:spacing w:after="0"/>
        <w:rPr>
          <w:rFonts w:ascii="Times New Roman" w:hAnsi="Times New Roman"/>
          <w:sz w:val="20"/>
          <w:szCs w:val="20"/>
        </w:rPr>
      </w:pPr>
    </w:p>
    <w:p w:rsidR="00E90610" w:rsidRDefault="00E90610" w:rsidP="00253280">
      <w:pPr>
        <w:spacing w:after="0"/>
        <w:rPr>
          <w:rFonts w:ascii="Times New Roman" w:hAnsi="Times New Roman"/>
          <w:sz w:val="20"/>
          <w:szCs w:val="20"/>
        </w:rPr>
      </w:pPr>
    </w:p>
    <w:p w:rsidR="00E90610" w:rsidRDefault="00E90610" w:rsidP="00253280">
      <w:pPr>
        <w:spacing w:after="0"/>
        <w:rPr>
          <w:rFonts w:ascii="Times New Roman" w:hAnsi="Times New Roman"/>
          <w:sz w:val="20"/>
          <w:szCs w:val="20"/>
        </w:rPr>
      </w:pPr>
    </w:p>
    <w:p w:rsidR="00E90610" w:rsidRDefault="00E90610" w:rsidP="00253280">
      <w:pPr>
        <w:spacing w:after="0"/>
        <w:rPr>
          <w:rFonts w:ascii="Times New Roman" w:hAnsi="Times New Roman"/>
          <w:sz w:val="20"/>
          <w:szCs w:val="20"/>
        </w:rPr>
      </w:pPr>
    </w:p>
    <w:p w:rsidR="00E90610" w:rsidRDefault="00E90610" w:rsidP="00253280">
      <w:pPr>
        <w:spacing w:after="0"/>
        <w:rPr>
          <w:rFonts w:ascii="Times New Roman" w:hAnsi="Times New Roman"/>
          <w:sz w:val="20"/>
          <w:szCs w:val="20"/>
        </w:rPr>
      </w:pPr>
    </w:p>
    <w:p w:rsidR="00253280" w:rsidRPr="000152FC" w:rsidRDefault="00253280" w:rsidP="00253280">
      <w:pPr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152FC">
        <w:rPr>
          <w:rFonts w:ascii="Times New Roman" w:hAnsi="Times New Roman"/>
          <w:sz w:val="20"/>
          <w:szCs w:val="20"/>
        </w:rPr>
        <w:t>Istotne założenia przy</w:t>
      </w:r>
      <w:r>
        <w:rPr>
          <w:rFonts w:ascii="Times New Roman" w:hAnsi="Times New Roman"/>
          <w:sz w:val="20"/>
          <w:szCs w:val="20"/>
        </w:rPr>
        <w:t>jęte do przedmiotowej dostawy</w:t>
      </w:r>
      <w:r w:rsidRPr="00006D3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1"/>
      </w:tblGrid>
      <w:tr w:rsidR="00253280" w:rsidRPr="000152FC" w:rsidTr="00155874">
        <w:trPr>
          <w:trHeight w:val="1351"/>
        </w:trPr>
        <w:tc>
          <w:tcPr>
            <w:tcW w:w="7401" w:type="dxa"/>
            <w:shd w:val="clear" w:color="auto" w:fill="auto"/>
          </w:tcPr>
          <w:p w:rsidR="00253280" w:rsidRPr="000152FC" w:rsidRDefault="00253280" w:rsidP="001266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3280" w:rsidRPr="000152FC" w:rsidRDefault="00253280" w:rsidP="00253280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3280" w:rsidRPr="000152FC" w:rsidRDefault="00253280" w:rsidP="0025328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3280" w:rsidRPr="000152FC" w:rsidRDefault="00253280" w:rsidP="0025328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3280" w:rsidRPr="000152FC" w:rsidRDefault="00253280" w:rsidP="00253280">
      <w:pPr>
        <w:numPr>
          <w:ilvl w:val="0"/>
          <w:numId w:val="4"/>
        </w:numPr>
        <w:tabs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253280" w:rsidRPr="000152FC" w:rsidTr="00126672">
        <w:trPr>
          <w:trHeight w:val="1323"/>
        </w:trPr>
        <w:tc>
          <w:tcPr>
            <w:tcW w:w="7371" w:type="dxa"/>
            <w:shd w:val="clear" w:color="auto" w:fill="auto"/>
          </w:tcPr>
          <w:p w:rsidR="00253280" w:rsidRPr="000152FC" w:rsidRDefault="00253280" w:rsidP="001266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53280" w:rsidRPr="000152FC" w:rsidRDefault="00253280" w:rsidP="001266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3280" w:rsidRPr="000152FC" w:rsidRDefault="00253280" w:rsidP="0025328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2FC"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253280" w:rsidRPr="000152FC" w:rsidTr="00126672">
        <w:trPr>
          <w:trHeight w:val="346"/>
        </w:trPr>
        <w:tc>
          <w:tcPr>
            <w:tcW w:w="7402" w:type="dxa"/>
            <w:shd w:val="clear" w:color="auto" w:fill="auto"/>
          </w:tcPr>
          <w:p w:rsidR="00253280" w:rsidRPr="000152FC" w:rsidRDefault="00253280" w:rsidP="001266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53280" w:rsidRPr="000152FC" w:rsidRDefault="00253280" w:rsidP="001266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3280" w:rsidRDefault="00253280" w:rsidP="002532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253280" w:rsidRPr="000152FC" w:rsidTr="00126672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80" w:rsidRPr="000152FC" w:rsidRDefault="00253280" w:rsidP="001266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80" w:rsidRPr="000152FC" w:rsidRDefault="00253280" w:rsidP="001266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280" w:rsidRPr="000152FC" w:rsidTr="00126672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253280" w:rsidRPr="000152FC" w:rsidRDefault="00253280" w:rsidP="001266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FC">
              <w:rPr>
                <w:rFonts w:ascii="Times New Roman" w:hAnsi="Times New Roman"/>
                <w:sz w:val="16"/>
                <w:szCs w:val="16"/>
              </w:rPr>
              <w:t>Miejscowość i data</w:t>
            </w:r>
          </w:p>
          <w:p w:rsidR="00253280" w:rsidRPr="000152FC" w:rsidRDefault="00253280" w:rsidP="00126672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253280" w:rsidRPr="000152FC" w:rsidRDefault="00253280" w:rsidP="008437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2FC">
              <w:rPr>
                <w:rFonts w:ascii="Times New Roman" w:hAnsi="Times New Roman"/>
                <w:sz w:val="16"/>
                <w:szCs w:val="16"/>
              </w:rPr>
              <w:t>Pieczęć imienna i podpis przedstawiciela (i) Wykonawcy</w:t>
            </w:r>
          </w:p>
        </w:tc>
      </w:tr>
    </w:tbl>
    <w:p w:rsidR="00BA10B3" w:rsidRDefault="00BA10B3" w:rsidP="00BA10B3">
      <w:pPr>
        <w:tabs>
          <w:tab w:val="left" w:pos="709"/>
          <w:tab w:val="left" w:pos="851"/>
        </w:tabs>
        <w:spacing w:after="0" w:line="240" w:lineRule="auto"/>
        <w:jc w:val="both"/>
        <w:rPr>
          <w:b/>
        </w:rPr>
      </w:pPr>
    </w:p>
    <w:p w:rsidR="00BA10B3" w:rsidRDefault="00BA10B3" w:rsidP="00BA10B3">
      <w:pPr>
        <w:tabs>
          <w:tab w:val="left" w:pos="709"/>
          <w:tab w:val="left" w:pos="851"/>
        </w:tabs>
        <w:spacing w:after="0" w:line="240" w:lineRule="auto"/>
        <w:jc w:val="both"/>
        <w:rPr>
          <w:b/>
        </w:rPr>
      </w:pPr>
    </w:p>
    <w:p w:rsidR="00BA10B3" w:rsidRDefault="00BA10B3" w:rsidP="00BA10B3">
      <w:pPr>
        <w:tabs>
          <w:tab w:val="left" w:pos="709"/>
          <w:tab w:val="left" w:pos="851"/>
        </w:tabs>
        <w:spacing w:after="0" w:line="240" w:lineRule="auto"/>
        <w:jc w:val="both"/>
        <w:rPr>
          <w:b/>
        </w:rPr>
      </w:pPr>
    </w:p>
    <w:p w:rsidR="00BA10B3" w:rsidRDefault="00BA10B3" w:rsidP="00BA10B3">
      <w:pPr>
        <w:tabs>
          <w:tab w:val="left" w:pos="709"/>
          <w:tab w:val="left" w:pos="851"/>
        </w:tabs>
        <w:spacing w:after="0" w:line="240" w:lineRule="auto"/>
        <w:jc w:val="both"/>
        <w:rPr>
          <w:b/>
        </w:rPr>
      </w:pPr>
    </w:p>
    <w:p w:rsidR="00E90610" w:rsidRDefault="00E90610" w:rsidP="00BA10B3">
      <w:pPr>
        <w:spacing w:before="120" w:after="0"/>
        <w:jc w:val="both"/>
        <w:rPr>
          <w:b/>
          <w:sz w:val="28"/>
          <w:szCs w:val="28"/>
        </w:rPr>
      </w:pPr>
    </w:p>
    <w:p w:rsidR="00E90610" w:rsidRDefault="00E90610" w:rsidP="00BA10B3">
      <w:pPr>
        <w:spacing w:before="120" w:after="0"/>
        <w:jc w:val="both"/>
        <w:rPr>
          <w:b/>
          <w:sz w:val="28"/>
          <w:szCs w:val="28"/>
        </w:rPr>
      </w:pPr>
    </w:p>
    <w:p w:rsidR="00E90610" w:rsidRDefault="00E90610" w:rsidP="00BA10B3">
      <w:pPr>
        <w:spacing w:before="120" w:after="0"/>
        <w:jc w:val="both"/>
        <w:rPr>
          <w:b/>
          <w:sz w:val="28"/>
          <w:szCs w:val="28"/>
        </w:rPr>
      </w:pPr>
    </w:p>
    <w:p w:rsidR="00E90610" w:rsidRDefault="00E90610" w:rsidP="00BA10B3">
      <w:pPr>
        <w:spacing w:before="120" w:after="0"/>
        <w:jc w:val="both"/>
        <w:rPr>
          <w:b/>
          <w:sz w:val="28"/>
          <w:szCs w:val="28"/>
        </w:rPr>
      </w:pPr>
    </w:p>
    <w:p w:rsidR="00E90610" w:rsidRDefault="00E90610" w:rsidP="00BA10B3">
      <w:pPr>
        <w:spacing w:before="120" w:after="0"/>
        <w:jc w:val="both"/>
        <w:rPr>
          <w:b/>
          <w:sz w:val="28"/>
          <w:szCs w:val="28"/>
        </w:rPr>
      </w:pPr>
    </w:p>
    <w:p w:rsidR="00E90610" w:rsidRDefault="00E90610" w:rsidP="00BA10B3">
      <w:pPr>
        <w:spacing w:before="120" w:after="0"/>
        <w:jc w:val="both"/>
        <w:rPr>
          <w:b/>
          <w:sz w:val="28"/>
          <w:szCs w:val="28"/>
        </w:rPr>
      </w:pPr>
    </w:p>
    <w:p w:rsidR="00E90610" w:rsidRDefault="00E90610" w:rsidP="00BA10B3">
      <w:pPr>
        <w:spacing w:before="120" w:after="0"/>
        <w:jc w:val="both"/>
        <w:rPr>
          <w:b/>
          <w:sz w:val="28"/>
          <w:szCs w:val="28"/>
        </w:rPr>
      </w:pPr>
    </w:p>
    <w:p w:rsidR="00E90610" w:rsidRDefault="00E90610" w:rsidP="00BA10B3">
      <w:pPr>
        <w:spacing w:before="120" w:after="0"/>
        <w:jc w:val="both"/>
        <w:rPr>
          <w:b/>
          <w:sz w:val="28"/>
          <w:szCs w:val="28"/>
        </w:rPr>
      </w:pPr>
    </w:p>
    <w:p w:rsidR="00E90610" w:rsidRDefault="00E90610" w:rsidP="00BA10B3">
      <w:pPr>
        <w:spacing w:before="120" w:after="0"/>
        <w:jc w:val="both"/>
        <w:rPr>
          <w:b/>
          <w:sz w:val="28"/>
          <w:szCs w:val="28"/>
        </w:rPr>
      </w:pPr>
    </w:p>
    <w:p w:rsidR="00E90610" w:rsidRDefault="00E90610" w:rsidP="00BA10B3">
      <w:pPr>
        <w:spacing w:before="120" w:after="0"/>
        <w:jc w:val="both"/>
        <w:rPr>
          <w:b/>
          <w:sz w:val="28"/>
          <w:szCs w:val="28"/>
        </w:rPr>
      </w:pPr>
    </w:p>
    <w:p w:rsidR="00E90610" w:rsidRDefault="00E90610" w:rsidP="00BA10B3">
      <w:pPr>
        <w:spacing w:before="120" w:after="0"/>
        <w:jc w:val="both"/>
        <w:rPr>
          <w:b/>
          <w:sz w:val="28"/>
          <w:szCs w:val="28"/>
        </w:rPr>
      </w:pPr>
    </w:p>
    <w:p w:rsidR="00E90610" w:rsidRDefault="00E90610" w:rsidP="00BA10B3">
      <w:pPr>
        <w:spacing w:before="120" w:after="0"/>
        <w:jc w:val="both"/>
        <w:rPr>
          <w:b/>
          <w:sz w:val="28"/>
          <w:szCs w:val="28"/>
        </w:rPr>
      </w:pPr>
    </w:p>
    <w:p w:rsidR="00E90610" w:rsidRDefault="00E90610" w:rsidP="00BA10B3">
      <w:pPr>
        <w:spacing w:before="120" w:after="0"/>
        <w:jc w:val="both"/>
        <w:rPr>
          <w:b/>
          <w:sz w:val="28"/>
          <w:szCs w:val="28"/>
        </w:rPr>
      </w:pPr>
    </w:p>
    <w:p w:rsidR="00E90610" w:rsidRDefault="00E90610" w:rsidP="00BA10B3">
      <w:pPr>
        <w:spacing w:before="120" w:after="0"/>
        <w:jc w:val="both"/>
        <w:rPr>
          <w:b/>
          <w:sz w:val="28"/>
          <w:szCs w:val="28"/>
        </w:rPr>
      </w:pPr>
    </w:p>
    <w:p w:rsidR="00E90610" w:rsidRDefault="00E90610" w:rsidP="00BA10B3">
      <w:pPr>
        <w:spacing w:before="120" w:after="0"/>
        <w:jc w:val="both"/>
        <w:rPr>
          <w:b/>
          <w:sz w:val="28"/>
          <w:szCs w:val="28"/>
        </w:rPr>
      </w:pPr>
    </w:p>
    <w:p w:rsidR="00E90610" w:rsidRDefault="00E90610" w:rsidP="00BA10B3">
      <w:pPr>
        <w:spacing w:before="120" w:after="0"/>
        <w:jc w:val="both"/>
        <w:rPr>
          <w:b/>
          <w:sz w:val="28"/>
          <w:szCs w:val="28"/>
        </w:rPr>
      </w:pPr>
    </w:p>
    <w:p w:rsidR="00BA10B3" w:rsidRDefault="00BA10B3" w:rsidP="00BA10B3">
      <w:pPr>
        <w:spacing w:before="12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Załącznik </w:t>
      </w:r>
      <w:r w:rsidRPr="00253280">
        <w:rPr>
          <w:b/>
          <w:sz w:val="28"/>
          <w:szCs w:val="28"/>
        </w:rPr>
        <w:t>nr 2.</w:t>
      </w:r>
    </w:p>
    <w:p w:rsidR="00BA10B3" w:rsidRDefault="00BA10B3" w:rsidP="00BA10B3">
      <w:pPr>
        <w:spacing w:before="120" w:after="0"/>
        <w:jc w:val="both"/>
        <w:rPr>
          <w:b/>
          <w:sz w:val="28"/>
          <w:szCs w:val="28"/>
        </w:rPr>
      </w:pPr>
      <w:r w:rsidRPr="00253280">
        <w:rPr>
          <w:b/>
          <w:sz w:val="28"/>
          <w:szCs w:val="28"/>
        </w:rPr>
        <w:t>Szczegółowy opis zapytania o informację</w:t>
      </w:r>
    </w:p>
    <w:p w:rsidR="00BA10B3" w:rsidRDefault="00BA10B3" w:rsidP="00BA10B3">
      <w:pPr>
        <w:tabs>
          <w:tab w:val="left" w:pos="709"/>
          <w:tab w:val="left" w:pos="851"/>
        </w:tabs>
        <w:spacing w:after="0" w:line="240" w:lineRule="auto"/>
        <w:jc w:val="both"/>
        <w:rPr>
          <w:b/>
        </w:rPr>
      </w:pPr>
    </w:p>
    <w:p w:rsidR="00BA10B3" w:rsidRDefault="00BA10B3" w:rsidP="00192DAE">
      <w:pPr>
        <w:tabs>
          <w:tab w:val="left" w:pos="709"/>
          <w:tab w:val="left" w:pos="851"/>
        </w:tabs>
        <w:spacing w:after="0" w:line="240" w:lineRule="auto"/>
        <w:jc w:val="both"/>
        <w:rPr>
          <w:b/>
        </w:rPr>
      </w:pPr>
    </w:p>
    <w:p w:rsidR="00442BF4" w:rsidRPr="000A5A29" w:rsidRDefault="00442BF4" w:rsidP="00192DAE">
      <w:pPr>
        <w:tabs>
          <w:tab w:val="left" w:pos="709"/>
          <w:tab w:val="left" w:pos="851"/>
        </w:tabs>
        <w:spacing w:after="0" w:line="240" w:lineRule="auto"/>
        <w:rPr>
          <w:b/>
        </w:rPr>
      </w:pPr>
      <w:r w:rsidRPr="000A5A29">
        <w:rPr>
          <w:b/>
        </w:rPr>
        <w:t>1.</w:t>
      </w:r>
      <w:r>
        <w:rPr>
          <w:b/>
        </w:rPr>
        <w:t xml:space="preserve"> </w:t>
      </w:r>
      <w:r w:rsidRPr="000A5A29">
        <w:rPr>
          <w:b/>
        </w:rPr>
        <w:t>Przedmiot Zamówienia:</w:t>
      </w:r>
    </w:p>
    <w:p w:rsidR="00442BF4" w:rsidRDefault="00442BF4" w:rsidP="00192DAE">
      <w:pPr>
        <w:spacing w:after="0" w:line="240" w:lineRule="auto"/>
        <w:ind w:left="283"/>
      </w:pPr>
      <w:r>
        <w:t xml:space="preserve">1.1. Dostawa do Zamawiającego ładowarki kołowej - fabrycznie nowej i  </w:t>
      </w:r>
    </w:p>
    <w:p w:rsidR="00442BF4" w:rsidRDefault="00442BF4" w:rsidP="00192DAE">
      <w:pPr>
        <w:spacing w:after="0" w:line="240" w:lineRule="auto"/>
        <w:ind w:left="283"/>
      </w:pPr>
      <w:r>
        <w:t xml:space="preserve">        </w:t>
      </w:r>
      <w:r w:rsidR="007D3881">
        <w:t>n</w:t>
      </w:r>
      <w:r>
        <w:t>ieużywanej</w:t>
      </w:r>
      <w:r w:rsidR="00F21E7D">
        <w:t xml:space="preserve"> </w:t>
      </w:r>
      <w:r w:rsidR="001D14BC">
        <w:t xml:space="preserve">z przebiegiem nie większym niż 50 </w:t>
      </w:r>
      <w:proofErr w:type="spellStart"/>
      <w:r w:rsidR="001D14BC">
        <w:t>mth</w:t>
      </w:r>
      <w:proofErr w:type="spellEnd"/>
      <w:r w:rsidR="00F21E7D">
        <w:t>.</w:t>
      </w:r>
      <w:r w:rsidR="007D3881">
        <w:t xml:space="preserve"> R</w:t>
      </w:r>
      <w:r w:rsidR="005E13C4">
        <w:t xml:space="preserve">ok produkcji nie starszy niż </w:t>
      </w:r>
      <w:r>
        <w:t>202</w:t>
      </w:r>
      <w:r w:rsidR="007D3881">
        <w:t>2</w:t>
      </w:r>
      <w:r>
        <w:t>r.</w:t>
      </w:r>
    </w:p>
    <w:p w:rsidR="00442BF4" w:rsidRDefault="00442BF4" w:rsidP="00192DAE">
      <w:pPr>
        <w:spacing w:after="0" w:line="240" w:lineRule="auto"/>
        <w:ind w:left="283"/>
      </w:pPr>
      <w:r>
        <w:t xml:space="preserve">1.2. Pełny serwis gwarancyjny dostarczonej ładowarki. </w:t>
      </w:r>
    </w:p>
    <w:p w:rsidR="00442BF4" w:rsidRDefault="00442BF4" w:rsidP="00192DAE">
      <w:pPr>
        <w:spacing w:after="0" w:line="240" w:lineRule="auto"/>
        <w:rPr>
          <w:b/>
        </w:rPr>
      </w:pPr>
      <w:r w:rsidRPr="000A5A29">
        <w:rPr>
          <w:b/>
        </w:rPr>
        <w:t>2. Parametry techniczno-użytkowe wymagane przez Zamawiającego:</w:t>
      </w:r>
      <w:r w:rsidRPr="000A5A29">
        <w:rPr>
          <w:b/>
        </w:rPr>
        <w:tab/>
      </w:r>
    </w:p>
    <w:p w:rsidR="00442BF4" w:rsidRDefault="00442BF4" w:rsidP="00DD6DEA">
      <w:pPr>
        <w:spacing w:after="0" w:line="240" w:lineRule="auto"/>
        <w:ind w:left="284"/>
      </w:pPr>
      <w:r>
        <w:t xml:space="preserve">2.1. Silnik o mocy </w:t>
      </w:r>
      <w:r w:rsidR="005E13C4">
        <w:t>minimum</w:t>
      </w:r>
      <w:r>
        <w:t xml:space="preserve"> 220 KW</w:t>
      </w:r>
      <w:r w:rsidR="005E13C4">
        <w:t>.</w:t>
      </w:r>
    </w:p>
    <w:p w:rsidR="005E13C4" w:rsidRDefault="00442BF4" w:rsidP="00DD6DEA">
      <w:pPr>
        <w:spacing w:after="0" w:line="240" w:lineRule="auto"/>
        <w:ind w:left="284"/>
        <w:rPr>
          <w:rFonts w:cstheme="minorHAnsi"/>
        </w:rPr>
      </w:pPr>
      <w:r>
        <w:t xml:space="preserve">2.2. </w:t>
      </w:r>
      <w:r w:rsidR="005E13C4">
        <w:rPr>
          <w:rFonts w:cstheme="minorHAnsi"/>
        </w:rPr>
        <w:t>Masa własna</w:t>
      </w:r>
      <w:r w:rsidR="00491FEA">
        <w:rPr>
          <w:rFonts w:cstheme="minorHAnsi"/>
        </w:rPr>
        <w:t xml:space="preserve"> (</w:t>
      </w:r>
      <w:r w:rsidR="005E13C4">
        <w:rPr>
          <w:rFonts w:cstheme="minorHAnsi"/>
        </w:rPr>
        <w:t xml:space="preserve">bez osprzętu) ładowarki wraz z płynami eksploatacyjnymi </w:t>
      </w:r>
      <w:r w:rsidR="005E13C4" w:rsidRPr="00E80020">
        <w:rPr>
          <w:rFonts w:cstheme="minorHAnsi"/>
        </w:rPr>
        <w:t>min</w:t>
      </w:r>
      <w:r w:rsidR="005E13C4">
        <w:rPr>
          <w:rFonts w:cstheme="minorHAnsi"/>
        </w:rPr>
        <w:t xml:space="preserve">imum 22 </w:t>
      </w:r>
      <w:r w:rsidR="005E13C4" w:rsidRPr="00E80020">
        <w:rPr>
          <w:rFonts w:cstheme="minorHAnsi"/>
        </w:rPr>
        <w:t>t</w:t>
      </w:r>
      <w:r w:rsidR="005E13C4">
        <w:rPr>
          <w:rFonts w:cstheme="minorHAnsi"/>
        </w:rPr>
        <w:t>.</w:t>
      </w:r>
    </w:p>
    <w:p w:rsidR="00442BF4" w:rsidRDefault="00442BF4" w:rsidP="00DD6DEA">
      <w:pPr>
        <w:spacing w:after="0" w:line="240" w:lineRule="auto"/>
        <w:ind w:left="284"/>
      </w:pPr>
      <w:r>
        <w:t>2.3. Wyposażenie ładowarki zgodne z seryjnym wypo</w:t>
      </w:r>
      <w:r w:rsidR="006E0270">
        <w:t xml:space="preserve">sażeniem standardowo oferowanym          </w:t>
      </w:r>
    </w:p>
    <w:p w:rsidR="006E0270" w:rsidRDefault="006E0270" w:rsidP="00DD6DEA">
      <w:pPr>
        <w:spacing w:after="0" w:line="240" w:lineRule="auto"/>
        <w:ind w:left="284"/>
      </w:pPr>
      <w:r>
        <w:t xml:space="preserve">        przez producenta.</w:t>
      </w:r>
    </w:p>
    <w:p w:rsidR="00442BF4" w:rsidRDefault="00442BF4" w:rsidP="00DD6DEA">
      <w:pPr>
        <w:spacing w:after="0" w:line="240" w:lineRule="auto"/>
        <w:ind w:left="284"/>
      </w:pPr>
      <w:r>
        <w:t>2.4. Ładowarka ma spełniać wymogi obowiązujących norm i przepisów w prawie krajowym i</w:t>
      </w:r>
    </w:p>
    <w:p w:rsidR="00442BF4" w:rsidRDefault="00A740D5" w:rsidP="00DD6DEA">
      <w:pPr>
        <w:spacing w:after="0" w:line="240" w:lineRule="auto"/>
        <w:ind w:left="284"/>
      </w:pPr>
      <w:r>
        <w:t xml:space="preserve">        </w:t>
      </w:r>
      <w:r w:rsidR="00442BF4">
        <w:t>wspólnotowym, w szczególności norm związanych z ochroną środowiska</w:t>
      </w:r>
      <w:r w:rsidR="005E13C4">
        <w:t>.</w:t>
      </w:r>
    </w:p>
    <w:p w:rsidR="006E0270" w:rsidRDefault="00442BF4" w:rsidP="00DD6DEA">
      <w:pPr>
        <w:spacing w:after="0" w:line="240" w:lineRule="auto"/>
        <w:ind w:left="284"/>
      </w:pPr>
      <w:r>
        <w:t xml:space="preserve">2.5. Wysokość </w:t>
      </w:r>
      <w:r w:rsidRPr="00D24B16">
        <w:t xml:space="preserve">zrzutu </w:t>
      </w:r>
      <w:r w:rsidRPr="00897E87">
        <w:t>minimum 4200</w:t>
      </w:r>
      <w:r>
        <w:t xml:space="preserve"> </w:t>
      </w:r>
      <w:r w:rsidRPr="00D24B16">
        <w:t>mm</w:t>
      </w:r>
      <w:r>
        <w:t xml:space="preserve">, wykorzystywana do podawania biomasy (zrębka, </w:t>
      </w:r>
    </w:p>
    <w:p w:rsidR="006E0270" w:rsidRDefault="006E0270" w:rsidP="00DD6DEA">
      <w:pPr>
        <w:spacing w:after="0" w:line="240" w:lineRule="auto"/>
        <w:ind w:left="284"/>
      </w:pPr>
      <w:r>
        <w:t xml:space="preserve">        </w:t>
      </w:r>
      <w:proofErr w:type="spellStart"/>
      <w:r>
        <w:t>pelet</w:t>
      </w:r>
      <w:proofErr w:type="spellEnd"/>
      <w:r>
        <w:t xml:space="preserve">, kamień wapienny itp.) na linie produkcyjne oraz do załadunku naczep </w:t>
      </w:r>
    </w:p>
    <w:p w:rsidR="006E0270" w:rsidRDefault="006E0270" w:rsidP="00DD6DEA">
      <w:pPr>
        <w:spacing w:after="0" w:line="240" w:lineRule="auto"/>
        <w:ind w:left="284"/>
      </w:pPr>
      <w:r>
        <w:t xml:space="preserve">        </w:t>
      </w:r>
      <w:r w:rsidR="00907CD0">
        <w:t xml:space="preserve">samowyładowczych typu </w:t>
      </w:r>
      <w:r>
        <w:t>„wywrotka” itp.</w:t>
      </w:r>
    </w:p>
    <w:p w:rsidR="00442BF4" w:rsidRDefault="00442BF4" w:rsidP="00DD6DEA">
      <w:pPr>
        <w:spacing w:after="0" w:line="240" w:lineRule="auto"/>
        <w:ind w:left="284"/>
      </w:pPr>
      <w:r>
        <w:t>2.6. Dodatkowa funkcja rozdzielacza hydraulicznego do obsługi łyżki z wysokim wysypem</w:t>
      </w:r>
      <w:r w:rsidR="005E13C4">
        <w:t>.</w:t>
      </w:r>
    </w:p>
    <w:p w:rsidR="00442BF4" w:rsidRDefault="00442BF4" w:rsidP="00DD6DEA">
      <w:pPr>
        <w:spacing w:after="0" w:line="240" w:lineRule="auto"/>
        <w:ind w:left="284"/>
      </w:pPr>
      <w:r>
        <w:t>2.7. System zapewniający samo poziomowanie łyżki oraz układ stabilizacji łyżki</w:t>
      </w:r>
      <w:r w:rsidR="005E13C4">
        <w:t>.</w:t>
      </w:r>
    </w:p>
    <w:p w:rsidR="00442BF4" w:rsidRDefault="00442BF4" w:rsidP="008B1CD0">
      <w:pPr>
        <w:spacing w:after="0" w:line="240" w:lineRule="auto"/>
        <w:ind w:left="284"/>
      </w:pPr>
      <w:r>
        <w:t xml:space="preserve">2.8. Koła jezdne z oponami renomowanych producentów </w:t>
      </w:r>
      <w:r w:rsidR="00353114">
        <w:t>(</w:t>
      </w:r>
      <w:proofErr w:type="spellStart"/>
      <w:r w:rsidR="00353114">
        <w:t>G</w:t>
      </w:r>
      <w:r w:rsidR="00353114" w:rsidRPr="00353114">
        <w:t>oodyear</w:t>
      </w:r>
      <w:proofErr w:type="spellEnd"/>
      <w:r w:rsidR="00353114">
        <w:t xml:space="preserve">, Bridgestone, </w:t>
      </w:r>
      <w:r w:rsidR="00FF5917">
        <w:t>Michelin)</w:t>
      </w:r>
      <w:r w:rsidR="00353114">
        <w:t xml:space="preserve"> </w:t>
      </w:r>
      <w:r>
        <w:t xml:space="preserve">L4 o </w:t>
      </w:r>
      <w:r w:rsidR="008B1CD0">
        <w:t xml:space="preserve">                                                                                          </w:t>
      </w:r>
      <w:r>
        <w:t>średnicy 26,5R25</w:t>
      </w:r>
      <w:r w:rsidR="005E13C4">
        <w:t>.</w:t>
      </w:r>
    </w:p>
    <w:p w:rsidR="00442BF4" w:rsidRDefault="00442BF4" w:rsidP="00DD6DEA">
      <w:pPr>
        <w:spacing w:after="0" w:line="240" w:lineRule="auto"/>
        <w:ind w:left="284"/>
      </w:pPr>
      <w:r>
        <w:t>2.9</w:t>
      </w:r>
      <w:r w:rsidRPr="005C4489">
        <w:t xml:space="preserve">. Kabina operatora ogrzewana i klimatyzowana </w:t>
      </w:r>
      <w:r>
        <w:t>oraz zgodna</w:t>
      </w:r>
      <w:r w:rsidRPr="005C4489">
        <w:t xml:space="preserve"> z normami  -  ROPS, FOPS</w:t>
      </w:r>
      <w:r w:rsidR="005E13C4">
        <w:t>.</w:t>
      </w:r>
    </w:p>
    <w:p w:rsidR="00442BF4" w:rsidRDefault="00442BF4" w:rsidP="00DD6DEA">
      <w:pPr>
        <w:spacing w:after="0" w:line="240" w:lineRule="auto"/>
        <w:ind w:left="284"/>
      </w:pPr>
      <w:r>
        <w:t>2.10. Sterowanie układem kierowniczym za pomocą kiero</w:t>
      </w:r>
      <w:r w:rsidR="006E0270">
        <w:t xml:space="preserve">wnicy lub elektrohydraulicznego </w:t>
      </w:r>
    </w:p>
    <w:p w:rsidR="006E0270" w:rsidRDefault="006E0270" w:rsidP="00DD6DEA">
      <w:pPr>
        <w:spacing w:after="0" w:line="240" w:lineRule="auto"/>
        <w:ind w:left="284"/>
      </w:pPr>
      <w:r>
        <w:t xml:space="preserve">          joysticka.</w:t>
      </w:r>
    </w:p>
    <w:p w:rsidR="00442BF4" w:rsidRDefault="00442BF4" w:rsidP="00DD6DEA">
      <w:pPr>
        <w:spacing w:after="0" w:line="240" w:lineRule="auto"/>
        <w:ind w:left="284"/>
      </w:pPr>
      <w:r>
        <w:t>2.11. Sterowanie układem łyżki za pomocą  elektrohydraulicznego joysticka</w:t>
      </w:r>
      <w:r w:rsidR="008B1CD0">
        <w:t>.</w:t>
      </w:r>
    </w:p>
    <w:p w:rsidR="00442BF4" w:rsidRDefault="00442BF4" w:rsidP="00DD6DEA">
      <w:pPr>
        <w:spacing w:after="0" w:line="240" w:lineRule="auto"/>
        <w:ind w:left="284"/>
      </w:pPr>
      <w:r>
        <w:t>2.12. System automatycznego przyhamowania przy zmianie kierunku jazdy</w:t>
      </w:r>
      <w:r w:rsidR="005E13C4">
        <w:t>.</w:t>
      </w:r>
    </w:p>
    <w:p w:rsidR="00FF5917" w:rsidRDefault="00442BF4" w:rsidP="00FF5917">
      <w:pPr>
        <w:spacing w:after="0" w:line="240" w:lineRule="auto"/>
        <w:ind w:left="284"/>
      </w:pPr>
      <w:r>
        <w:t>2.13. Hydrokinetyczny układ napędu</w:t>
      </w:r>
      <w:r w:rsidR="005E13C4">
        <w:t>.</w:t>
      </w:r>
    </w:p>
    <w:p w:rsidR="00FB2297" w:rsidRDefault="00FB2297" w:rsidP="00FF5917">
      <w:pPr>
        <w:spacing w:after="0" w:line="240" w:lineRule="auto"/>
        <w:ind w:left="284"/>
      </w:pPr>
      <w:r>
        <w:t>2.1</w:t>
      </w:r>
      <w:r w:rsidR="007D3881">
        <w:t>4</w:t>
      </w:r>
      <w:r w:rsidR="008B1CD0">
        <w:t>.</w:t>
      </w:r>
      <w:r w:rsidR="007D3881">
        <w:t xml:space="preserve"> </w:t>
      </w:r>
      <w:r>
        <w:t>System blokady mechanizmu różnicowego.</w:t>
      </w:r>
    </w:p>
    <w:p w:rsidR="00FF5917" w:rsidRDefault="007D3881" w:rsidP="00FF5917">
      <w:pPr>
        <w:spacing w:after="0" w:line="240" w:lineRule="auto"/>
        <w:ind w:left="284"/>
      </w:pPr>
      <w:r>
        <w:t>2.15</w:t>
      </w:r>
      <w:r w:rsidR="00442BF4">
        <w:t xml:space="preserve">. Silnik ekologiczny </w:t>
      </w:r>
      <w:r w:rsidR="008B1CD0">
        <w:t xml:space="preserve">– wymagana norma emisji spalin </w:t>
      </w:r>
      <w:proofErr w:type="spellStart"/>
      <w:r w:rsidR="00442BF4">
        <w:t>Stage</w:t>
      </w:r>
      <w:proofErr w:type="spellEnd"/>
      <w:r w:rsidR="00442BF4">
        <w:t xml:space="preserve"> V</w:t>
      </w:r>
      <w:r w:rsidR="005E13C4">
        <w:t>.</w:t>
      </w:r>
    </w:p>
    <w:p w:rsidR="00442BF4" w:rsidRDefault="007D3881" w:rsidP="00DD6DEA">
      <w:pPr>
        <w:spacing w:after="0" w:line="240" w:lineRule="auto"/>
        <w:ind w:left="284"/>
      </w:pPr>
      <w:r>
        <w:t>2.16</w:t>
      </w:r>
      <w:r w:rsidR="00442BF4">
        <w:t>. Praca w ruchu ciągłym (3 zmianowym) przy mate</w:t>
      </w:r>
      <w:r w:rsidR="00A740D5">
        <w:t xml:space="preserve">riałach sypkich (zrębka, </w:t>
      </w:r>
      <w:proofErr w:type="spellStart"/>
      <w:r w:rsidR="00A740D5">
        <w:t>pelet</w:t>
      </w:r>
      <w:proofErr w:type="spellEnd"/>
      <w:r w:rsidR="00A740D5">
        <w:t>,</w:t>
      </w:r>
    </w:p>
    <w:p w:rsidR="00442BF4" w:rsidRDefault="006E0270" w:rsidP="00DD6DEA">
      <w:pPr>
        <w:spacing w:after="0" w:line="240" w:lineRule="auto"/>
        <w:ind w:left="284"/>
      </w:pPr>
      <w:r>
        <w:t xml:space="preserve">  </w:t>
      </w:r>
      <w:r w:rsidR="00A740D5">
        <w:t xml:space="preserve">        kamień </w:t>
      </w:r>
      <w:r w:rsidR="00442BF4">
        <w:t>Wapienny itp. ).</w:t>
      </w:r>
    </w:p>
    <w:p w:rsidR="00442BF4" w:rsidRDefault="007D3881" w:rsidP="00DD6DEA">
      <w:pPr>
        <w:spacing w:after="0" w:line="240" w:lineRule="auto"/>
        <w:ind w:left="284"/>
      </w:pPr>
      <w:r>
        <w:t>2.17</w:t>
      </w:r>
      <w:r w:rsidR="00442BF4">
        <w:t>. Praca w otwartym terenie w środowisku zapylonym.</w:t>
      </w:r>
    </w:p>
    <w:p w:rsidR="00442BF4" w:rsidRDefault="00442BF4" w:rsidP="00DD6DEA">
      <w:pPr>
        <w:spacing w:after="0" w:line="240" w:lineRule="auto"/>
        <w:ind w:left="284"/>
      </w:pPr>
      <w:r w:rsidRPr="00B730A3">
        <w:t>2.1</w:t>
      </w:r>
      <w:r w:rsidR="007D3881">
        <w:t>8</w:t>
      </w:r>
      <w:r w:rsidRPr="00B730A3">
        <w:t>. System telemetrii umożliwiający zdalny dostęp do p</w:t>
      </w:r>
      <w:r w:rsidR="00907CD0">
        <w:t>arametrów pracy maszyny minimum</w:t>
      </w:r>
    </w:p>
    <w:p w:rsidR="00907CD0" w:rsidRDefault="00907CD0" w:rsidP="00DD6DEA">
      <w:pPr>
        <w:spacing w:after="0" w:line="240" w:lineRule="auto"/>
        <w:ind w:left="284"/>
      </w:pPr>
      <w:r>
        <w:t xml:space="preserve">          </w:t>
      </w:r>
      <w:r w:rsidRPr="00B730A3">
        <w:t>5 lat,</w:t>
      </w:r>
      <w:r>
        <w:t xml:space="preserve"> z możliwością  </w:t>
      </w:r>
      <w:r w:rsidRPr="00B730A3">
        <w:t xml:space="preserve">obliczania statystyk i generowania </w:t>
      </w:r>
      <w:r>
        <w:t xml:space="preserve">raportów pracy maszyny z </w:t>
      </w:r>
    </w:p>
    <w:p w:rsidR="00907CD0" w:rsidRDefault="00907CD0" w:rsidP="00DD6DEA">
      <w:pPr>
        <w:spacing w:after="0" w:line="240" w:lineRule="auto"/>
        <w:ind w:left="284"/>
      </w:pPr>
      <w:r>
        <w:t xml:space="preserve">          całego </w:t>
      </w:r>
      <w:r w:rsidRPr="00B730A3">
        <w:t>miesiąca</w:t>
      </w:r>
      <w:r>
        <w:t xml:space="preserve"> </w:t>
      </w:r>
      <w:r w:rsidRPr="00B730A3">
        <w:t>lub roku</w:t>
      </w:r>
      <w:r>
        <w:t>.</w:t>
      </w:r>
    </w:p>
    <w:p w:rsidR="006B03E9" w:rsidRPr="00B730A3" w:rsidRDefault="006B03E9" w:rsidP="00DD6DEA">
      <w:pPr>
        <w:spacing w:after="0" w:line="240" w:lineRule="auto"/>
        <w:ind w:left="284"/>
      </w:pPr>
    </w:p>
    <w:p w:rsidR="00442BF4" w:rsidRPr="00634489" w:rsidRDefault="00442BF4" w:rsidP="00400B13">
      <w:pPr>
        <w:spacing w:after="0" w:line="240" w:lineRule="auto"/>
      </w:pPr>
      <w:r>
        <w:rPr>
          <w:b/>
        </w:rPr>
        <w:t>3.</w:t>
      </w:r>
      <w:r w:rsidR="00CD1A10">
        <w:rPr>
          <w:b/>
        </w:rPr>
        <w:t xml:space="preserve"> </w:t>
      </w:r>
      <w:r w:rsidRPr="00B730A3">
        <w:rPr>
          <w:b/>
        </w:rPr>
        <w:t>Osprzęt ładowarki:</w:t>
      </w:r>
    </w:p>
    <w:p w:rsidR="00442BF4" w:rsidRDefault="00442BF4" w:rsidP="00400B13">
      <w:pPr>
        <w:spacing w:after="0" w:line="240" w:lineRule="auto"/>
        <w:ind w:left="283"/>
      </w:pPr>
      <w:r>
        <w:t>3.1. Wysokość dolnego wysypu minimum 42</w:t>
      </w:r>
      <w:r w:rsidRPr="00897E87">
        <w:t>00mm</w:t>
      </w:r>
      <w:r w:rsidR="005E13C4">
        <w:t>.</w:t>
      </w:r>
    </w:p>
    <w:p w:rsidR="00442BF4" w:rsidRDefault="00442BF4" w:rsidP="00400B13">
      <w:pPr>
        <w:spacing w:after="0" w:line="240" w:lineRule="auto"/>
        <w:ind w:left="283"/>
      </w:pPr>
      <w:r>
        <w:t xml:space="preserve">3.2. Łyżka o minimalnej </w:t>
      </w:r>
      <w:r w:rsidRPr="00B7083E">
        <w:t xml:space="preserve">pojemności  </w:t>
      </w:r>
      <w:r w:rsidRPr="00897E87">
        <w:t xml:space="preserve">od </w:t>
      </w:r>
      <w:r>
        <w:t xml:space="preserve"> 9</w:t>
      </w:r>
      <w:r w:rsidRPr="00897E87">
        <w:t xml:space="preserve"> do </w:t>
      </w:r>
      <w:r>
        <w:t>11</w:t>
      </w:r>
      <w:r w:rsidRPr="00897E87">
        <w:t xml:space="preserve"> m3</w:t>
      </w:r>
      <w:r>
        <w:t xml:space="preserve"> maksymalnie</w:t>
      </w:r>
      <w:r w:rsidR="005E13C4">
        <w:t>.</w:t>
      </w:r>
    </w:p>
    <w:p w:rsidR="00442BF4" w:rsidRDefault="00442BF4" w:rsidP="00400B13">
      <w:pPr>
        <w:spacing w:after="0" w:line="240" w:lineRule="auto"/>
        <w:ind w:left="283"/>
      </w:pPr>
      <w:r>
        <w:t>3.3. Łyżka z wysokim wysypem</w:t>
      </w:r>
      <w:r w:rsidR="005E13C4">
        <w:t>.</w:t>
      </w:r>
    </w:p>
    <w:p w:rsidR="00442BF4" w:rsidRDefault="00442BF4" w:rsidP="00400B13">
      <w:pPr>
        <w:spacing w:after="0" w:line="240" w:lineRule="auto"/>
        <w:ind w:left="283"/>
      </w:pPr>
      <w:r>
        <w:t>3.3.1. Łyżka przeznaczona do materiałów sypkich:</w:t>
      </w:r>
    </w:p>
    <w:p w:rsidR="00442BF4" w:rsidRDefault="00442BF4" w:rsidP="00400B13">
      <w:pPr>
        <w:pStyle w:val="Akapitzlist"/>
        <w:numPr>
          <w:ilvl w:val="0"/>
          <w:numId w:val="1"/>
        </w:numPr>
        <w:spacing w:after="0" w:line="240" w:lineRule="auto"/>
        <w:ind w:left="927"/>
      </w:pPr>
      <w:r>
        <w:t xml:space="preserve">o gęstości 0,6 – 0,8 t/m3,  </w:t>
      </w:r>
    </w:p>
    <w:p w:rsidR="00442BF4" w:rsidRDefault="00442BF4" w:rsidP="00400B13">
      <w:pPr>
        <w:pStyle w:val="Akapitzlist"/>
        <w:numPr>
          <w:ilvl w:val="0"/>
          <w:numId w:val="1"/>
        </w:numPr>
        <w:spacing w:after="0" w:line="240" w:lineRule="auto"/>
        <w:ind w:left="927"/>
      </w:pPr>
      <w:r>
        <w:t xml:space="preserve">z lemieszem płaskim do podawanie biomasy (zrębka, </w:t>
      </w:r>
      <w:proofErr w:type="spellStart"/>
      <w:r>
        <w:t>pelet</w:t>
      </w:r>
      <w:proofErr w:type="spellEnd"/>
      <w:r>
        <w:t>, kamień wapie</w:t>
      </w:r>
      <w:r w:rsidR="005E13C4">
        <w:t>nny itp.) na linie produkcyjne.</w:t>
      </w:r>
    </w:p>
    <w:p w:rsidR="00442BF4" w:rsidRDefault="00442BF4" w:rsidP="00400B13">
      <w:pPr>
        <w:tabs>
          <w:tab w:val="left" w:pos="284"/>
          <w:tab w:val="left" w:pos="567"/>
        </w:tabs>
        <w:spacing w:after="0" w:line="240" w:lineRule="auto"/>
        <w:ind w:left="283"/>
      </w:pPr>
      <w:r>
        <w:t>3.4</w:t>
      </w:r>
      <w:r w:rsidRPr="00820AAB">
        <w:t>.</w:t>
      </w:r>
      <w:r>
        <w:t xml:space="preserve"> </w:t>
      </w:r>
      <w:r w:rsidRPr="00B730A3">
        <w:t>Maszyna wyposażona w dodatkowy system ważenia załadowanego materiału</w:t>
      </w:r>
      <w:r>
        <w:t xml:space="preserve"> +/- do 3%</w:t>
      </w:r>
      <w:r w:rsidR="006E0270">
        <w:t xml:space="preserve"> </w:t>
      </w:r>
      <w:r>
        <w:t xml:space="preserve">dokładności odchyłu wagi </w:t>
      </w:r>
      <w:r w:rsidRPr="00B730A3">
        <w:t xml:space="preserve"> z </w:t>
      </w:r>
      <w:r>
        <w:t>w</w:t>
      </w:r>
      <w:r w:rsidRPr="00B730A3">
        <w:t>yświetlacze</w:t>
      </w:r>
      <w:r>
        <w:t xml:space="preserve">m </w:t>
      </w:r>
      <w:r w:rsidRPr="00B730A3">
        <w:t>zainstalowanym w kabinie bez konieczności legalizacji  wagi</w:t>
      </w:r>
      <w:r w:rsidRPr="00820AAB">
        <w:t>.</w:t>
      </w:r>
    </w:p>
    <w:p w:rsidR="00442BF4" w:rsidRPr="00820AAB" w:rsidRDefault="00442BF4" w:rsidP="00400B13">
      <w:pPr>
        <w:tabs>
          <w:tab w:val="left" w:pos="284"/>
          <w:tab w:val="left" w:pos="567"/>
        </w:tabs>
        <w:spacing w:after="0" w:line="240" w:lineRule="auto"/>
      </w:pPr>
    </w:p>
    <w:p w:rsidR="00442BF4" w:rsidRPr="00944E20" w:rsidRDefault="00442BF4" w:rsidP="00400B13">
      <w:pPr>
        <w:spacing w:after="0" w:line="240" w:lineRule="auto"/>
        <w:rPr>
          <w:b/>
        </w:rPr>
      </w:pPr>
      <w:r w:rsidRPr="00944E20">
        <w:rPr>
          <w:b/>
        </w:rPr>
        <w:t>4. Wymagania dodatkowe:</w:t>
      </w:r>
    </w:p>
    <w:p w:rsidR="00BA10B3" w:rsidRDefault="00442BF4" w:rsidP="00400B13">
      <w:pPr>
        <w:tabs>
          <w:tab w:val="left" w:pos="142"/>
          <w:tab w:val="left" w:pos="284"/>
        </w:tabs>
        <w:spacing w:after="0" w:line="240" w:lineRule="auto"/>
        <w:ind w:left="283"/>
      </w:pPr>
      <w:r>
        <w:t>4.1. CB radio</w:t>
      </w:r>
      <w:r w:rsidR="00FB2297">
        <w:t>, antena zamontowana na stałe</w:t>
      </w:r>
      <w:r>
        <w:t xml:space="preserve"> – fabrycznie nowe</w:t>
      </w:r>
      <w:r w:rsidR="005E13C4">
        <w:t>.</w:t>
      </w:r>
    </w:p>
    <w:p w:rsidR="00BA10B3" w:rsidRDefault="00442BF4" w:rsidP="00400B13">
      <w:pPr>
        <w:tabs>
          <w:tab w:val="left" w:pos="142"/>
          <w:tab w:val="left" w:pos="284"/>
        </w:tabs>
        <w:spacing w:after="0" w:line="240" w:lineRule="auto"/>
        <w:ind w:left="283"/>
      </w:pPr>
      <w:r>
        <w:t xml:space="preserve">4.2. Automatyczny system gaśniczy komory silnika </w:t>
      </w:r>
      <w:proofErr w:type="spellStart"/>
      <w:r>
        <w:t>Fog</w:t>
      </w:r>
      <w:proofErr w:type="spellEnd"/>
      <w:r>
        <w:t xml:space="preserve"> </w:t>
      </w:r>
      <w:proofErr w:type="spellStart"/>
      <w:r>
        <w:t>make</w:t>
      </w:r>
      <w:proofErr w:type="spellEnd"/>
      <w:r w:rsidR="005E13C4">
        <w:t>.</w:t>
      </w:r>
    </w:p>
    <w:p w:rsidR="00FB512C" w:rsidRDefault="00FB512C" w:rsidP="00400B13">
      <w:pPr>
        <w:tabs>
          <w:tab w:val="left" w:pos="142"/>
          <w:tab w:val="left" w:pos="284"/>
        </w:tabs>
        <w:spacing w:after="0" w:line="240" w:lineRule="auto"/>
        <w:ind w:left="283"/>
      </w:pPr>
      <w:r>
        <w:t>4.3. Dostęp do wykazu kodów serwisowych maszyny.</w:t>
      </w:r>
    </w:p>
    <w:p w:rsidR="00442BF4" w:rsidRDefault="00FB512C" w:rsidP="00400B13">
      <w:pPr>
        <w:spacing w:after="0" w:line="240" w:lineRule="auto"/>
        <w:ind w:left="283"/>
      </w:pPr>
      <w:r>
        <w:t>4.4</w:t>
      </w:r>
      <w:r w:rsidR="00442BF4">
        <w:t xml:space="preserve">. </w:t>
      </w:r>
      <w:r w:rsidR="00C65C95">
        <w:t xml:space="preserve">System </w:t>
      </w:r>
      <w:r w:rsidR="00E67DCB">
        <w:t>cofania</w:t>
      </w:r>
      <w:r w:rsidR="008B1CD0">
        <w:t xml:space="preserve"> czujniki</w:t>
      </w:r>
      <w:r w:rsidR="008B1CD0" w:rsidRPr="008B1CD0">
        <w:t xml:space="preserve"> </w:t>
      </w:r>
      <w:proofErr w:type="spellStart"/>
      <w:r w:rsidR="008B1CD0" w:rsidRPr="008B1CD0">
        <w:t>groeneveld</w:t>
      </w:r>
      <w:proofErr w:type="spellEnd"/>
      <w:r w:rsidR="005E13C4">
        <w:t>.</w:t>
      </w:r>
    </w:p>
    <w:p w:rsidR="00442BF4" w:rsidRDefault="00FB512C" w:rsidP="00400B13">
      <w:pPr>
        <w:spacing w:after="0" w:line="240" w:lineRule="auto"/>
        <w:ind w:left="283"/>
      </w:pPr>
      <w:r>
        <w:lastRenderedPageBreak/>
        <w:t>4.5</w:t>
      </w:r>
      <w:r w:rsidR="00442BF4">
        <w:t>. Sygnał cofania</w:t>
      </w:r>
      <w:r w:rsidR="005E13C4">
        <w:t>.</w:t>
      </w:r>
    </w:p>
    <w:p w:rsidR="00442BF4" w:rsidRDefault="00442BF4" w:rsidP="00400B13">
      <w:pPr>
        <w:spacing w:after="0" w:line="240" w:lineRule="auto"/>
      </w:pPr>
      <w:r>
        <w:t xml:space="preserve">      </w:t>
      </w:r>
      <w:r w:rsidR="00FB512C">
        <w:t>4.6</w:t>
      </w:r>
      <w:r>
        <w:t>. Układ wydechowy wyposażony w łapacz iskier</w:t>
      </w:r>
      <w:r w:rsidR="001C3627">
        <w:t>.</w:t>
      </w:r>
    </w:p>
    <w:p w:rsidR="00BA10B3" w:rsidRDefault="00FB512C" w:rsidP="00400B13">
      <w:pPr>
        <w:spacing w:after="0" w:line="240" w:lineRule="auto"/>
        <w:ind w:left="283"/>
      </w:pPr>
      <w:r>
        <w:t>4.7</w:t>
      </w:r>
      <w:r w:rsidR="00365B48">
        <w:t>. Kamera wsteczna oraz dodatkowa kamera zamontowana na maszynie w celu poprawy</w:t>
      </w:r>
    </w:p>
    <w:p w:rsidR="00A74D81" w:rsidRDefault="00A74D81" w:rsidP="00400B13">
      <w:pPr>
        <w:spacing w:after="0" w:line="240" w:lineRule="auto"/>
        <w:ind w:left="283"/>
      </w:pPr>
      <w:r>
        <w:t xml:space="preserve">        widoczności jazdy w przód zintegrowane z wyświetlaczem wewnątrz kabiny.</w:t>
      </w:r>
    </w:p>
    <w:p w:rsidR="008B1CD0" w:rsidRDefault="00442BF4" w:rsidP="00400B13">
      <w:pPr>
        <w:spacing w:after="0" w:line="240" w:lineRule="auto"/>
      </w:pPr>
      <w:r>
        <w:t xml:space="preserve">      </w:t>
      </w:r>
      <w:r w:rsidR="00FB512C">
        <w:t>4.8</w:t>
      </w:r>
      <w:r w:rsidR="00365B48">
        <w:t xml:space="preserve">. </w:t>
      </w:r>
      <w:r>
        <w:t xml:space="preserve">Układ centralnego smarowania </w:t>
      </w:r>
      <w:proofErr w:type="spellStart"/>
      <w:r w:rsidR="008B1CD0" w:rsidRPr="008B1CD0">
        <w:t>groeneveld</w:t>
      </w:r>
      <w:proofErr w:type="spellEnd"/>
      <w:r w:rsidR="008B1CD0">
        <w:t xml:space="preserve"> </w:t>
      </w:r>
      <w:r>
        <w:t>z możliwością zmian</w:t>
      </w:r>
      <w:r w:rsidR="008B1CD0">
        <w:t xml:space="preserve">y wydajności podawanego                                        </w:t>
      </w:r>
      <w:r w:rsidR="00E67DCB">
        <w:t xml:space="preserve">    </w:t>
      </w:r>
      <w:r w:rsidR="008B1CD0">
        <w:t xml:space="preserve">smaru w </w:t>
      </w:r>
      <w:r w:rsidR="00907CD0">
        <w:t>zależności od warunków pracy maszyny.</w:t>
      </w:r>
    </w:p>
    <w:p w:rsidR="00442BF4" w:rsidRDefault="00442BF4" w:rsidP="00400B13">
      <w:pPr>
        <w:spacing w:after="0" w:line="240" w:lineRule="auto"/>
      </w:pPr>
      <w:r>
        <w:t xml:space="preserve">      </w:t>
      </w:r>
      <w:r w:rsidR="00FB512C">
        <w:t>4.9</w:t>
      </w:r>
      <w:r>
        <w:t>. Szkolenie operatorów przed przystąpieniem do eksploatacji</w:t>
      </w:r>
      <w:r w:rsidR="008B1CD0">
        <w:t xml:space="preserve"> - </w:t>
      </w:r>
      <w:r w:rsidR="00786471">
        <w:t>3 dni robocze dla 5 zmian.</w:t>
      </w:r>
    </w:p>
    <w:p w:rsidR="006B03E9" w:rsidRDefault="006B03E9" w:rsidP="00400B13">
      <w:pPr>
        <w:spacing w:after="0" w:line="240" w:lineRule="auto"/>
      </w:pPr>
    </w:p>
    <w:p w:rsidR="00442BF4" w:rsidRDefault="00442BF4" w:rsidP="00400B13">
      <w:pPr>
        <w:spacing w:after="0" w:line="240" w:lineRule="auto"/>
        <w:rPr>
          <w:b/>
        </w:rPr>
      </w:pPr>
      <w:r w:rsidRPr="00025941">
        <w:rPr>
          <w:b/>
        </w:rPr>
        <w:t>5. Wymagana dokumentacja przy dostawie maszyny:</w:t>
      </w:r>
    </w:p>
    <w:p w:rsidR="00442BF4" w:rsidRDefault="00442BF4" w:rsidP="00400B13">
      <w:pPr>
        <w:spacing w:after="0" w:line="240" w:lineRule="auto"/>
      </w:pPr>
      <w:r w:rsidRPr="00025941">
        <w:t xml:space="preserve">      5.1.</w:t>
      </w:r>
      <w:r>
        <w:t xml:space="preserve"> Deklaracja zgodności WE</w:t>
      </w:r>
      <w:r w:rsidR="001C3627">
        <w:t>.</w:t>
      </w:r>
    </w:p>
    <w:p w:rsidR="00442BF4" w:rsidRDefault="00442BF4" w:rsidP="00400B13">
      <w:pPr>
        <w:spacing w:after="0" w:line="240" w:lineRule="auto"/>
      </w:pPr>
      <w:r>
        <w:t xml:space="preserve">      5.2. Instrukcja obsługi, DTR w języku polskim – wersja papierowa i PDF</w:t>
      </w:r>
      <w:r w:rsidR="001C3627">
        <w:t>.</w:t>
      </w:r>
    </w:p>
    <w:p w:rsidR="00442BF4" w:rsidRDefault="00442BF4" w:rsidP="00400B13">
      <w:pPr>
        <w:spacing w:after="0" w:line="240" w:lineRule="auto"/>
      </w:pPr>
      <w:r>
        <w:t xml:space="preserve">      5.3. Katalog części zamiennych</w:t>
      </w:r>
      <w:r w:rsidR="008B1CD0">
        <w:t xml:space="preserve"> wraz z</w:t>
      </w:r>
      <w:r w:rsidR="00786471">
        <w:t xml:space="preserve"> numerami katalogowymi.</w:t>
      </w:r>
    </w:p>
    <w:p w:rsidR="00442BF4" w:rsidRDefault="00442BF4" w:rsidP="00400B13">
      <w:pPr>
        <w:spacing w:after="0" w:line="240" w:lineRule="auto"/>
      </w:pPr>
      <w:r>
        <w:t xml:space="preserve">      5.4. Książka gwarancyjna</w:t>
      </w:r>
      <w:r w:rsidR="001C3627">
        <w:t>.</w:t>
      </w:r>
    </w:p>
    <w:p w:rsidR="00442BF4" w:rsidRDefault="00442BF4" w:rsidP="00400B13">
      <w:pPr>
        <w:spacing w:after="0" w:line="240" w:lineRule="auto"/>
      </w:pPr>
      <w:r>
        <w:t xml:space="preserve">      5.5. Wykaz zastosowanych płynów eksploatacyjnych</w:t>
      </w:r>
      <w:r w:rsidR="001C3627">
        <w:t>.</w:t>
      </w:r>
    </w:p>
    <w:p w:rsidR="00442BF4" w:rsidRDefault="00442BF4" w:rsidP="00400B13">
      <w:pPr>
        <w:spacing w:after="0" w:line="240" w:lineRule="auto"/>
      </w:pPr>
      <w:r>
        <w:t xml:space="preserve">      5.6. Inne dokumenty wymagane przepisami prawa polskiego</w:t>
      </w:r>
      <w:r w:rsidR="001C3627">
        <w:t>.</w:t>
      </w:r>
    </w:p>
    <w:p w:rsidR="006B03E9" w:rsidRDefault="006B03E9" w:rsidP="00400B13">
      <w:pPr>
        <w:spacing w:after="0" w:line="240" w:lineRule="auto"/>
      </w:pPr>
    </w:p>
    <w:p w:rsidR="00442BF4" w:rsidRPr="00411FCF" w:rsidRDefault="00442BF4" w:rsidP="00400B13">
      <w:pPr>
        <w:spacing w:after="0" w:line="240" w:lineRule="auto"/>
        <w:rPr>
          <w:b/>
        </w:rPr>
      </w:pPr>
      <w:r w:rsidRPr="00411FCF">
        <w:rPr>
          <w:b/>
        </w:rPr>
        <w:t>6. Gwarancja:</w:t>
      </w:r>
    </w:p>
    <w:p w:rsidR="00442BF4" w:rsidRDefault="00442BF4" w:rsidP="00400B13">
      <w:pPr>
        <w:spacing w:after="0" w:line="240" w:lineRule="auto"/>
      </w:pPr>
      <w:r>
        <w:t xml:space="preserve">      6.1. Gwarancja  obowiązująca przez okres 24 m/</w:t>
      </w:r>
      <w:proofErr w:type="spellStart"/>
      <w:r>
        <w:t>cy</w:t>
      </w:r>
      <w:proofErr w:type="spellEnd"/>
      <w:r>
        <w:t xml:space="preserve"> lub 10 000 motogodzin</w:t>
      </w:r>
    </w:p>
    <w:p w:rsidR="00442BF4" w:rsidRDefault="00442BF4" w:rsidP="00400B13">
      <w:pPr>
        <w:spacing w:after="0" w:line="240" w:lineRule="auto"/>
      </w:pPr>
      <w:r>
        <w:t xml:space="preserve">              od daty odbioru maszyny przez Zamawiającego</w:t>
      </w:r>
      <w:r w:rsidR="001C3627">
        <w:t>.</w:t>
      </w:r>
    </w:p>
    <w:p w:rsidR="00442BF4" w:rsidRDefault="00442BF4" w:rsidP="00400B13">
      <w:pPr>
        <w:spacing w:after="0" w:line="240" w:lineRule="auto"/>
      </w:pPr>
      <w:r>
        <w:t xml:space="preserve">      6.2. W ramach udzielonej gwarancji oraz ceny wymaganych przeglądów gwarancyjnych </w:t>
      </w:r>
    </w:p>
    <w:p w:rsidR="00394E97" w:rsidRDefault="00394E97" w:rsidP="00400B13">
      <w:pPr>
        <w:spacing w:after="0" w:line="240" w:lineRule="auto"/>
      </w:pPr>
      <w:r>
        <w:t xml:space="preserve">             </w:t>
      </w:r>
      <w:r w:rsidR="00E91B2F">
        <w:t xml:space="preserve"> </w:t>
      </w:r>
      <w:r>
        <w:t>zawartych w umowie serwisowej dostawca zapewni realizację wszystkich wymaganych</w:t>
      </w:r>
    </w:p>
    <w:p w:rsidR="00394E97" w:rsidRDefault="00394E97" w:rsidP="00400B13">
      <w:pPr>
        <w:spacing w:after="0" w:line="240" w:lineRule="auto"/>
      </w:pPr>
      <w:r>
        <w:t xml:space="preserve">             </w:t>
      </w:r>
      <w:r w:rsidR="00E91B2F">
        <w:t xml:space="preserve"> </w:t>
      </w:r>
      <w:r>
        <w:t xml:space="preserve">przeglądów dla dostarczonej kompletnej maszyny włącznie z przeglądami systemu </w:t>
      </w:r>
    </w:p>
    <w:p w:rsidR="00394E97" w:rsidRDefault="00394E97" w:rsidP="00400B13">
      <w:pPr>
        <w:spacing w:after="0" w:line="240" w:lineRule="auto"/>
      </w:pPr>
      <w:r>
        <w:t xml:space="preserve">            </w:t>
      </w:r>
      <w:r w:rsidR="00E91B2F">
        <w:t xml:space="preserve"> </w:t>
      </w:r>
      <w:r>
        <w:t xml:space="preserve"> gaszenia, systemu wagowego, czujników i kamery cofania itp.</w:t>
      </w:r>
    </w:p>
    <w:p w:rsidR="00442BF4" w:rsidRDefault="00442BF4" w:rsidP="00400B13">
      <w:pPr>
        <w:spacing w:after="0" w:line="240" w:lineRule="auto"/>
      </w:pPr>
      <w:r>
        <w:t xml:space="preserve">      6.3. G</w:t>
      </w:r>
      <w:r w:rsidRPr="00411FCF">
        <w:t xml:space="preserve">warancja ma obejmować całość dostarczonej maszyny i nie może zawierać </w:t>
      </w:r>
      <w:proofErr w:type="spellStart"/>
      <w:r w:rsidRPr="00411FCF">
        <w:t>wykluczeń</w:t>
      </w:r>
      <w:proofErr w:type="spellEnd"/>
      <w:r w:rsidRPr="00411FCF">
        <w:t xml:space="preserve">, za </w:t>
      </w:r>
      <w:r>
        <w:t xml:space="preserve">  </w:t>
      </w:r>
    </w:p>
    <w:p w:rsidR="00442BF4" w:rsidRDefault="00442BF4" w:rsidP="00400B13">
      <w:pPr>
        <w:spacing w:after="0" w:line="240" w:lineRule="auto"/>
      </w:pPr>
      <w:r>
        <w:t xml:space="preserve">              </w:t>
      </w:r>
      <w:r w:rsidRPr="00411FCF">
        <w:t xml:space="preserve">wyjątkiem elementów szybkozużywających się i nie podlegających </w:t>
      </w:r>
      <w:r w:rsidR="003A0879">
        <w:t>gwarancj</w:t>
      </w:r>
      <w:r w:rsidR="003D22E8">
        <w:t xml:space="preserve">i </w:t>
      </w:r>
      <w:r w:rsidRPr="00411FCF">
        <w:t xml:space="preserve">wymienionych </w:t>
      </w:r>
    </w:p>
    <w:p w:rsidR="00442BF4" w:rsidRDefault="00442BF4" w:rsidP="00400B13">
      <w:pPr>
        <w:spacing w:after="0" w:line="240" w:lineRule="auto"/>
      </w:pPr>
      <w:r>
        <w:t xml:space="preserve">              </w:t>
      </w:r>
      <w:r w:rsidRPr="00411FCF">
        <w:t>poniżej:</w:t>
      </w:r>
    </w:p>
    <w:p w:rsidR="00067E36" w:rsidRDefault="00067E36" w:rsidP="00400B13">
      <w:pPr>
        <w:pStyle w:val="Akapitzlist"/>
        <w:numPr>
          <w:ilvl w:val="0"/>
          <w:numId w:val="19"/>
        </w:numPr>
        <w:spacing w:after="0" w:line="240" w:lineRule="auto"/>
        <w:ind w:left="1857"/>
      </w:pPr>
      <w:r>
        <w:t>normalne zużycie eksploatacyjne elementów ciernych układu hamulcowego,</w:t>
      </w:r>
    </w:p>
    <w:p w:rsidR="00067E36" w:rsidRDefault="00067E36" w:rsidP="00400B13">
      <w:pPr>
        <w:pStyle w:val="Akapitzlist"/>
        <w:numPr>
          <w:ilvl w:val="0"/>
          <w:numId w:val="19"/>
        </w:numPr>
        <w:spacing w:after="0" w:line="240" w:lineRule="auto"/>
        <w:ind w:left="1857"/>
      </w:pPr>
      <w:r>
        <w:t>żarówki oświetlenia,</w:t>
      </w:r>
    </w:p>
    <w:p w:rsidR="00067E36" w:rsidRDefault="00067E36" w:rsidP="00400B13">
      <w:pPr>
        <w:pStyle w:val="Akapitzlist"/>
        <w:numPr>
          <w:ilvl w:val="0"/>
          <w:numId w:val="19"/>
        </w:numPr>
        <w:spacing w:after="0" w:line="240" w:lineRule="auto"/>
        <w:ind w:left="1857"/>
      </w:pPr>
      <w:r>
        <w:t xml:space="preserve">bezpieczniki, </w:t>
      </w:r>
    </w:p>
    <w:p w:rsidR="00067E36" w:rsidRDefault="00067E36" w:rsidP="00400B13">
      <w:pPr>
        <w:pStyle w:val="Akapitzlist"/>
        <w:numPr>
          <w:ilvl w:val="0"/>
          <w:numId w:val="19"/>
        </w:numPr>
        <w:spacing w:after="0" w:line="240" w:lineRule="auto"/>
        <w:ind w:left="1857"/>
      </w:pPr>
      <w:r>
        <w:t xml:space="preserve">pióra wycieraczek,  </w:t>
      </w:r>
    </w:p>
    <w:p w:rsidR="00067E36" w:rsidRDefault="00067E36" w:rsidP="00400B13">
      <w:pPr>
        <w:pStyle w:val="Akapitzlist"/>
        <w:numPr>
          <w:ilvl w:val="0"/>
          <w:numId w:val="19"/>
        </w:numPr>
        <w:spacing w:after="0" w:line="240" w:lineRule="auto"/>
        <w:ind w:left="1857"/>
      </w:pPr>
      <w:r>
        <w:t xml:space="preserve">bieżące uzupełnianie płynów eksploatacyjnych ( smary, płyn </w:t>
      </w:r>
      <w:r w:rsidR="00786471">
        <w:t>do spryskiwaczy.</w:t>
      </w:r>
      <w:r>
        <w:t xml:space="preserve">), </w:t>
      </w:r>
    </w:p>
    <w:p w:rsidR="00067E36" w:rsidRDefault="00067E36" w:rsidP="00400B13">
      <w:pPr>
        <w:pStyle w:val="Akapitzlist"/>
        <w:numPr>
          <w:ilvl w:val="0"/>
          <w:numId w:val="19"/>
        </w:numPr>
        <w:spacing w:after="0" w:line="240" w:lineRule="auto"/>
        <w:ind w:left="1857"/>
      </w:pPr>
      <w:r>
        <w:t>zużycie ścierne opon wynikające z normalnej eksploatacji.</w:t>
      </w:r>
    </w:p>
    <w:p w:rsidR="00442BF4" w:rsidRDefault="00442BF4" w:rsidP="00400B13">
      <w:pPr>
        <w:spacing w:after="0" w:line="240" w:lineRule="auto"/>
        <w:rPr>
          <w:b/>
        </w:rPr>
      </w:pPr>
      <w:r w:rsidRPr="00411FCF">
        <w:rPr>
          <w:b/>
        </w:rPr>
        <w:t>7.</w:t>
      </w:r>
      <w:r>
        <w:t xml:space="preserve"> </w:t>
      </w:r>
      <w:r>
        <w:rPr>
          <w:b/>
        </w:rPr>
        <w:t>Warunki realizacji serwisu gwarancyjnego</w:t>
      </w:r>
      <w:r w:rsidRPr="00411FCF">
        <w:rPr>
          <w:b/>
        </w:rPr>
        <w:t>:</w:t>
      </w:r>
    </w:p>
    <w:p w:rsidR="006B03E9" w:rsidRDefault="006B03E9" w:rsidP="00400B13">
      <w:pPr>
        <w:spacing w:after="0" w:line="240" w:lineRule="auto"/>
      </w:pPr>
    </w:p>
    <w:p w:rsidR="00442BF4" w:rsidRDefault="00442BF4" w:rsidP="00400B13">
      <w:pPr>
        <w:tabs>
          <w:tab w:val="left" w:pos="426"/>
        </w:tabs>
        <w:spacing w:after="0" w:line="240" w:lineRule="auto"/>
      </w:pPr>
      <w:r>
        <w:t xml:space="preserve">     7.1.Wymagany czas reakcji na awarie:  czas reakcji serwisu</w:t>
      </w:r>
      <w:r w:rsidR="00E91B2F">
        <w:t xml:space="preserve"> – max. 24godz, maksymalny czas</w:t>
      </w:r>
    </w:p>
    <w:p w:rsidR="00E91B2F" w:rsidRDefault="00E91B2F" w:rsidP="00400B13">
      <w:pPr>
        <w:tabs>
          <w:tab w:val="left" w:pos="426"/>
        </w:tabs>
        <w:spacing w:after="0" w:line="240" w:lineRule="auto"/>
      </w:pPr>
      <w:r>
        <w:tab/>
        <w:t xml:space="preserve">   naprawy do 7 dn</w:t>
      </w:r>
      <w:r w:rsidR="001D14BC">
        <w:t>i roboczych</w:t>
      </w:r>
      <w:r w:rsidR="00E67DCB">
        <w:t>.</w:t>
      </w:r>
    </w:p>
    <w:p w:rsidR="00442BF4" w:rsidRDefault="00442BF4" w:rsidP="00400B13">
      <w:pPr>
        <w:spacing w:after="0" w:line="240" w:lineRule="auto"/>
      </w:pPr>
      <w:r>
        <w:t xml:space="preserve">     7.2.</w:t>
      </w:r>
      <w:r w:rsidR="005E13C4">
        <w:t xml:space="preserve"> Wskazanie</w:t>
      </w:r>
      <w:r>
        <w:t xml:space="preserve"> cen za real</w:t>
      </w:r>
      <w:r w:rsidR="005E13C4">
        <w:t xml:space="preserve">izację poszczególnych przeglądów gwarancyjnych </w:t>
      </w:r>
      <w:r w:rsidR="00E91B2F">
        <w:t>ceny dojazdu serwisu</w:t>
      </w:r>
    </w:p>
    <w:p w:rsidR="00E91B2F" w:rsidRDefault="00E91B2F" w:rsidP="00400B13">
      <w:pPr>
        <w:spacing w:after="0" w:line="240" w:lineRule="auto"/>
      </w:pPr>
      <w:r>
        <w:t xml:space="preserve">             oraz ceny za 1 </w:t>
      </w:r>
      <w:proofErr w:type="spellStart"/>
      <w:r>
        <w:t>rbg</w:t>
      </w:r>
      <w:proofErr w:type="spellEnd"/>
      <w:r>
        <w:t xml:space="preserve"> pracy serwisu dla prac nie objętych gwarancją.</w:t>
      </w:r>
    </w:p>
    <w:p w:rsidR="00442BF4" w:rsidRDefault="00442BF4" w:rsidP="00400B13">
      <w:pPr>
        <w:spacing w:after="0" w:line="240" w:lineRule="auto"/>
      </w:pPr>
      <w:r>
        <w:t xml:space="preserve">     7.3. Wykaz czynności przeglądowych</w:t>
      </w:r>
      <w:r w:rsidR="001C3627">
        <w:t>.</w:t>
      </w:r>
    </w:p>
    <w:p w:rsidR="00442BF4" w:rsidRDefault="00442BF4" w:rsidP="00400B13">
      <w:pPr>
        <w:tabs>
          <w:tab w:val="left" w:pos="-284"/>
        </w:tabs>
        <w:spacing w:after="0" w:line="240" w:lineRule="auto"/>
        <w:rPr>
          <w:rFonts w:cs="Calibri"/>
          <w:b/>
          <w:bCs/>
          <w:lang w:eastAsia="pl-PL"/>
        </w:rPr>
      </w:pPr>
      <w:r w:rsidRPr="00F5595A">
        <w:rPr>
          <w:b/>
        </w:rPr>
        <w:t>8.</w:t>
      </w:r>
      <w:r>
        <w:t xml:space="preserve"> </w:t>
      </w:r>
      <w:r w:rsidRPr="00EC123D">
        <w:rPr>
          <w:rFonts w:cs="Calibri"/>
          <w:b/>
          <w:bCs/>
          <w:lang w:eastAsia="pl-PL"/>
        </w:rPr>
        <w:t>Wymagania dodatkowe w zakresie przedmiotu zamówienia</w:t>
      </w:r>
    </w:p>
    <w:p w:rsidR="006B03E9" w:rsidRPr="00EC123D" w:rsidRDefault="006B03E9" w:rsidP="00400B13">
      <w:pPr>
        <w:tabs>
          <w:tab w:val="left" w:pos="-284"/>
        </w:tabs>
        <w:spacing w:after="0" w:line="240" w:lineRule="auto"/>
        <w:rPr>
          <w:rFonts w:cs="Calibri"/>
          <w:b/>
          <w:bCs/>
          <w:lang w:eastAsia="pl-PL"/>
        </w:rPr>
      </w:pPr>
    </w:p>
    <w:p w:rsidR="00442BF4" w:rsidRDefault="00442BF4" w:rsidP="00400B13">
      <w:pPr>
        <w:tabs>
          <w:tab w:val="left" w:pos="-284"/>
        </w:tabs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     </w:t>
      </w:r>
      <w:r w:rsidRPr="00047C09">
        <w:rPr>
          <w:rFonts w:cs="Calibri"/>
          <w:szCs w:val="20"/>
        </w:rPr>
        <w:t xml:space="preserve">W ramach realizacji przedmiotu zamówienia dostawca zapewni przeprowadzenie </w:t>
      </w:r>
      <w:r>
        <w:rPr>
          <w:rFonts w:cs="Calibri"/>
          <w:szCs w:val="20"/>
        </w:rPr>
        <w:t xml:space="preserve"> </w:t>
      </w:r>
    </w:p>
    <w:p w:rsidR="00442BF4" w:rsidRDefault="00442BF4" w:rsidP="00400B13">
      <w:pPr>
        <w:tabs>
          <w:tab w:val="left" w:pos="-284"/>
        </w:tabs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     </w:t>
      </w:r>
      <w:r w:rsidRPr="00047C09">
        <w:rPr>
          <w:rFonts w:cs="Calibri"/>
          <w:szCs w:val="20"/>
        </w:rPr>
        <w:t xml:space="preserve">udokumentowanego szkolenia operatorów Zamawiającego przed podpisaniem protokołu </w:t>
      </w:r>
    </w:p>
    <w:p w:rsidR="00442BF4" w:rsidRDefault="00442BF4" w:rsidP="00400B13">
      <w:pPr>
        <w:tabs>
          <w:tab w:val="left" w:pos="-284"/>
        </w:tabs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     </w:t>
      </w:r>
      <w:r w:rsidRPr="00047C09">
        <w:rPr>
          <w:rFonts w:cs="Calibri"/>
          <w:szCs w:val="20"/>
        </w:rPr>
        <w:t xml:space="preserve">zdawczo odbiorczego. Należy przewidzieć przeprowadzenie szkolenia dla </w:t>
      </w:r>
      <w:r w:rsidR="001D14BC">
        <w:rPr>
          <w:rFonts w:cs="Calibri"/>
          <w:szCs w:val="20"/>
        </w:rPr>
        <w:t>pięciu</w:t>
      </w:r>
      <w:r w:rsidRPr="00047C09">
        <w:rPr>
          <w:rFonts w:cs="Calibri"/>
          <w:szCs w:val="20"/>
        </w:rPr>
        <w:t xml:space="preserve"> zmian </w:t>
      </w:r>
    </w:p>
    <w:p w:rsidR="00442BF4" w:rsidRDefault="00442BF4" w:rsidP="00400B13">
      <w:pPr>
        <w:tabs>
          <w:tab w:val="left" w:pos="-284"/>
        </w:tabs>
        <w:spacing w:after="0" w:line="240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     </w:t>
      </w:r>
      <w:r w:rsidRPr="00047C09">
        <w:rPr>
          <w:rFonts w:cs="Calibri"/>
          <w:szCs w:val="20"/>
        </w:rPr>
        <w:t>roboczych w godzinach 7:00-17:00.</w:t>
      </w:r>
    </w:p>
    <w:p w:rsidR="00E91B2F" w:rsidRDefault="00442BF4" w:rsidP="00E91B2F">
      <w:pPr>
        <w:tabs>
          <w:tab w:val="left" w:pos="-284"/>
        </w:tabs>
        <w:spacing w:after="0" w:line="240" w:lineRule="auto"/>
        <w:rPr>
          <w:rFonts w:cs="Calibri"/>
          <w:b/>
          <w:bCs/>
          <w:lang w:eastAsia="pl-PL"/>
        </w:rPr>
      </w:pPr>
      <w:r w:rsidRPr="00F5595A">
        <w:rPr>
          <w:rFonts w:cs="Calibri"/>
          <w:b/>
          <w:szCs w:val="20"/>
        </w:rPr>
        <w:t>9.</w:t>
      </w:r>
      <w:r>
        <w:rPr>
          <w:rFonts w:cs="Calibri"/>
          <w:szCs w:val="20"/>
        </w:rPr>
        <w:t xml:space="preserve"> </w:t>
      </w:r>
      <w:r w:rsidRPr="00EC123D">
        <w:rPr>
          <w:rFonts w:cs="Calibri"/>
          <w:b/>
          <w:bCs/>
          <w:lang w:eastAsia="pl-PL"/>
        </w:rPr>
        <w:t>Dokładne miejsce świadczenia zamówienia:</w:t>
      </w:r>
    </w:p>
    <w:p w:rsidR="006B03E9" w:rsidRDefault="006B03E9" w:rsidP="00E91B2F">
      <w:pPr>
        <w:tabs>
          <w:tab w:val="left" w:pos="-284"/>
        </w:tabs>
        <w:spacing w:after="0" w:line="240" w:lineRule="auto"/>
        <w:rPr>
          <w:rFonts w:cs="Calibri"/>
          <w:b/>
          <w:bCs/>
          <w:lang w:eastAsia="pl-PL"/>
        </w:rPr>
      </w:pPr>
    </w:p>
    <w:p w:rsidR="00E91B2F" w:rsidRPr="00E91B2F" w:rsidRDefault="00E91B2F" w:rsidP="00E91B2F">
      <w:pPr>
        <w:tabs>
          <w:tab w:val="left" w:pos="-284"/>
        </w:tabs>
        <w:spacing w:after="0" w:line="240" w:lineRule="auto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 xml:space="preserve">     </w:t>
      </w:r>
      <w:r w:rsidRPr="00EC123D">
        <w:rPr>
          <w:rFonts w:cs="Calibri"/>
          <w:bCs/>
          <w:lang w:eastAsia="pl-PL"/>
        </w:rPr>
        <w:t xml:space="preserve">Transport towaru na koszt i ryzyko dostawcy do siedziby </w:t>
      </w:r>
      <w:r>
        <w:rPr>
          <w:rFonts w:cs="Calibri"/>
          <w:bCs/>
          <w:lang w:eastAsia="pl-PL"/>
        </w:rPr>
        <w:t>Z</w:t>
      </w:r>
      <w:r w:rsidRPr="00EC123D">
        <w:rPr>
          <w:rFonts w:cs="Calibri"/>
          <w:bCs/>
          <w:lang w:eastAsia="pl-PL"/>
        </w:rPr>
        <w:t>amawiającego:</w:t>
      </w:r>
    </w:p>
    <w:p w:rsidR="00442BF4" w:rsidRPr="00E91B2F" w:rsidRDefault="00E91B2F" w:rsidP="00E91B2F">
      <w:pPr>
        <w:tabs>
          <w:tab w:val="left" w:pos="-284"/>
        </w:tabs>
        <w:spacing w:after="0" w:line="240" w:lineRule="auto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 xml:space="preserve">     </w:t>
      </w:r>
      <w:r w:rsidRPr="00EC123D">
        <w:rPr>
          <w:rFonts w:cs="Calibri"/>
          <w:bCs/>
          <w:lang w:eastAsia="pl-PL"/>
        </w:rPr>
        <w:t xml:space="preserve">Enea Bioenergia </w:t>
      </w:r>
      <w:r>
        <w:rPr>
          <w:rFonts w:cs="Calibri"/>
          <w:bCs/>
          <w:lang w:eastAsia="pl-PL"/>
        </w:rPr>
        <w:t>s</w:t>
      </w:r>
      <w:r w:rsidRPr="00EC123D">
        <w:rPr>
          <w:rFonts w:cs="Calibri"/>
          <w:bCs/>
          <w:lang w:eastAsia="pl-PL"/>
        </w:rPr>
        <w:t>p. z o.o. , Zawada 26, 28-236 Połaniec</w:t>
      </w:r>
      <w:r w:rsidR="00442BF4">
        <w:rPr>
          <w:rFonts w:cs="Calibri"/>
          <w:bCs/>
          <w:lang w:eastAsia="pl-PL"/>
        </w:rPr>
        <w:t xml:space="preserve">  </w:t>
      </w:r>
    </w:p>
    <w:p w:rsidR="00442BF4" w:rsidRDefault="00442BF4" w:rsidP="00400B13">
      <w:pPr>
        <w:tabs>
          <w:tab w:val="left" w:pos="-284"/>
        </w:tabs>
        <w:spacing w:after="0" w:line="240" w:lineRule="auto"/>
        <w:rPr>
          <w:rFonts w:cs="Calibri"/>
          <w:b/>
          <w:bCs/>
          <w:lang w:eastAsia="pl-PL"/>
        </w:rPr>
      </w:pPr>
      <w:r w:rsidRPr="00F5595A">
        <w:rPr>
          <w:rFonts w:cs="Calibri"/>
          <w:b/>
          <w:bCs/>
          <w:lang w:eastAsia="pl-PL"/>
        </w:rPr>
        <w:t>10.</w:t>
      </w:r>
      <w:r>
        <w:rPr>
          <w:rFonts w:cs="Calibri"/>
          <w:bCs/>
          <w:lang w:eastAsia="pl-PL"/>
        </w:rPr>
        <w:t xml:space="preserve"> </w:t>
      </w:r>
      <w:r>
        <w:rPr>
          <w:rFonts w:cs="Calibri"/>
          <w:b/>
          <w:bCs/>
          <w:lang w:eastAsia="pl-PL"/>
        </w:rPr>
        <w:t>Termin realizacji zamówienia</w:t>
      </w:r>
      <w:r w:rsidRPr="00EC123D">
        <w:rPr>
          <w:rFonts w:cs="Calibri"/>
          <w:b/>
          <w:bCs/>
          <w:lang w:eastAsia="pl-PL"/>
        </w:rPr>
        <w:t>:</w:t>
      </w:r>
    </w:p>
    <w:p w:rsidR="006B03E9" w:rsidRPr="00EC123D" w:rsidRDefault="006B03E9" w:rsidP="00400B13">
      <w:pPr>
        <w:tabs>
          <w:tab w:val="left" w:pos="-284"/>
        </w:tabs>
        <w:spacing w:after="0" w:line="240" w:lineRule="auto"/>
        <w:rPr>
          <w:rFonts w:cs="Calibri"/>
          <w:b/>
          <w:bCs/>
          <w:lang w:eastAsia="pl-PL"/>
        </w:rPr>
      </w:pPr>
    </w:p>
    <w:p w:rsidR="00442BF4" w:rsidRPr="00E91B2F" w:rsidRDefault="00E91B2F" w:rsidP="00E91B2F">
      <w:pPr>
        <w:spacing w:after="0" w:line="240" w:lineRule="auto"/>
        <w:rPr>
          <w:bCs/>
        </w:rPr>
      </w:pPr>
      <w:r>
        <w:rPr>
          <w:bCs/>
        </w:rPr>
        <w:t xml:space="preserve">       </w:t>
      </w:r>
      <w:r w:rsidR="00442BF4" w:rsidRPr="00E91B2F">
        <w:rPr>
          <w:bCs/>
        </w:rPr>
        <w:t xml:space="preserve">Preferowany termin dostawy do </w:t>
      </w:r>
      <w:r w:rsidR="00FF5917">
        <w:rPr>
          <w:bCs/>
        </w:rPr>
        <w:t>6</w:t>
      </w:r>
      <w:r w:rsidR="00442BF4" w:rsidRPr="00E91B2F">
        <w:rPr>
          <w:bCs/>
        </w:rPr>
        <w:t xml:space="preserve"> miesięcy od daty zawarcia umowy. </w:t>
      </w:r>
    </w:p>
    <w:p w:rsidR="00442BF4" w:rsidRDefault="00E91B2F" w:rsidP="00E91B2F">
      <w:pPr>
        <w:spacing w:after="0" w:line="240" w:lineRule="auto"/>
        <w:rPr>
          <w:bCs/>
          <w:u w:val="single"/>
        </w:rPr>
      </w:pPr>
      <w:r>
        <w:rPr>
          <w:b/>
          <w:bCs/>
        </w:rPr>
        <w:lastRenderedPageBreak/>
        <w:t xml:space="preserve">       </w:t>
      </w:r>
      <w:r w:rsidR="00442BF4" w:rsidRPr="00E91B2F">
        <w:rPr>
          <w:b/>
          <w:bCs/>
          <w:u w:val="single"/>
        </w:rPr>
        <w:t>UWAGA!</w:t>
      </w:r>
      <w:r w:rsidR="00442BF4" w:rsidRPr="00E91B2F">
        <w:rPr>
          <w:bCs/>
          <w:u w:val="single"/>
        </w:rPr>
        <w:t xml:space="preserve"> Zamawiający prosi o wskazanie w infor</w:t>
      </w:r>
      <w:r>
        <w:rPr>
          <w:bCs/>
          <w:u w:val="single"/>
        </w:rPr>
        <w:t>macji cenowej możliwego terminu dostawy</w:t>
      </w:r>
    </w:p>
    <w:p w:rsidR="00E91B2F" w:rsidRDefault="00E91B2F" w:rsidP="00E91B2F">
      <w:pPr>
        <w:spacing w:after="0" w:line="240" w:lineRule="auto"/>
        <w:rPr>
          <w:bCs/>
          <w:u w:val="single"/>
        </w:rPr>
      </w:pPr>
      <w:r>
        <w:rPr>
          <w:bCs/>
        </w:rPr>
        <w:t xml:space="preserve">       </w:t>
      </w:r>
      <w:r w:rsidRPr="00E91B2F">
        <w:rPr>
          <w:bCs/>
          <w:u w:val="single"/>
        </w:rPr>
        <w:t>maszyny od dnia zawarcia Umowy.</w:t>
      </w:r>
    </w:p>
    <w:p w:rsidR="00E67DCB" w:rsidRDefault="00E67DCB" w:rsidP="00E91B2F">
      <w:pPr>
        <w:spacing w:after="0" w:line="240" w:lineRule="auto"/>
        <w:rPr>
          <w:bCs/>
          <w:u w:val="single"/>
        </w:rPr>
      </w:pPr>
    </w:p>
    <w:p w:rsidR="00E67DCB" w:rsidRPr="00E91B2F" w:rsidRDefault="00E67DCB" w:rsidP="00E91B2F">
      <w:pPr>
        <w:spacing w:after="0" w:line="240" w:lineRule="auto"/>
        <w:rPr>
          <w:bCs/>
          <w:u w:val="single"/>
        </w:rPr>
      </w:pPr>
    </w:p>
    <w:p w:rsidR="00442BF4" w:rsidRPr="00EC123D" w:rsidRDefault="00442BF4" w:rsidP="00E91B2F">
      <w:pPr>
        <w:tabs>
          <w:tab w:val="left" w:pos="-284"/>
        </w:tabs>
        <w:spacing w:after="0" w:line="240" w:lineRule="auto"/>
        <w:rPr>
          <w:rFonts w:cs="Calibri"/>
          <w:b/>
          <w:bCs/>
          <w:lang w:eastAsia="pl-PL"/>
        </w:rPr>
      </w:pPr>
      <w:r w:rsidRPr="00F5595A">
        <w:rPr>
          <w:rFonts w:ascii="Arial" w:hAnsi="Arial" w:cs="Arial"/>
          <w:b/>
          <w:sz w:val="20"/>
          <w:szCs w:val="20"/>
        </w:rPr>
        <w:t>11</w:t>
      </w:r>
      <w:r w:rsidRPr="00F5595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C123D">
        <w:rPr>
          <w:rFonts w:cs="Calibri"/>
          <w:b/>
          <w:bCs/>
          <w:lang w:eastAsia="pl-PL"/>
        </w:rPr>
        <w:t xml:space="preserve">Wymagania w zakresie oferty </w:t>
      </w:r>
    </w:p>
    <w:p w:rsidR="00442BF4" w:rsidRDefault="00442BF4" w:rsidP="00E91B2F">
      <w:pPr>
        <w:tabs>
          <w:tab w:val="left" w:pos="486"/>
        </w:tabs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  </w:t>
      </w:r>
      <w:r w:rsidR="00E91B2F">
        <w:rPr>
          <w:rFonts w:cs="Calibri"/>
          <w:lang w:eastAsia="pl-PL"/>
        </w:rPr>
        <w:t xml:space="preserve">    </w:t>
      </w:r>
      <w:r w:rsidRPr="00EC123D">
        <w:rPr>
          <w:rFonts w:cs="Calibri"/>
          <w:lang w:eastAsia="pl-PL"/>
        </w:rPr>
        <w:t xml:space="preserve">W ofercie należy podać odrębnie ceny za dostawę </w:t>
      </w:r>
      <w:r>
        <w:rPr>
          <w:rFonts w:cs="Calibri"/>
          <w:lang w:eastAsia="pl-PL"/>
        </w:rPr>
        <w:t>ładowarki</w:t>
      </w:r>
      <w:r w:rsidRPr="00EC123D">
        <w:rPr>
          <w:rFonts w:cs="Calibri"/>
          <w:lang w:eastAsia="pl-PL"/>
        </w:rPr>
        <w:t xml:space="preserve"> i odrębnie za realizację wszystkich      </w:t>
      </w:r>
      <w:r>
        <w:rPr>
          <w:rFonts w:cs="Calibri"/>
          <w:lang w:eastAsia="pl-PL"/>
        </w:rPr>
        <w:t xml:space="preserve">          </w:t>
      </w:r>
    </w:p>
    <w:p w:rsidR="00442BF4" w:rsidRDefault="00442BF4" w:rsidP="00E91B2F">
      <w:pPr>
        <w:tabs>
          <w:tab w:val="left" w:pos="486"/>
        </w:tabs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  </w:t>
      </w:r>
      <w:r w:rsidR="00E91B2F">
        <w:rPr>
          <w:rFonts w:cs="Calibri"/>
          <w:lang w:eastAsia="pl-PL"/>
        </w:rPr>
        <w:t xml:space="preserve">    </w:t>
      </w:r>
      <w:r w:rsidRPr="00EC123D">
        <w:rPr>
          <w:rFonts w:cs="Calibri"/>
          <w:lang w:eastAsia="pl-PL"/>
        </w:rPr>
        <w:t xml:space="preserve">przeglądów gwarancyjnych wymaganych do przeprowadzenia w celu utrzymania udzielonej </w:t>
      </w:r>
      <w:r>
        <w:rPr>
          <w:rFonts w:cs="Calibri"/>
          <w:lang w:eastAsia="pl-PL"/>
        </w:rPr>
        <w:t xml:space="preserve"> </w:t>
      </w:r>
    </w:p>
    <w:p w:rsidR="00442BF4" w:rsidRDefault="00442BF4" w:rsidP="00E91B2F">
      <w:pPr>
        <w:tabs>
          <w:tab w:val="left" w:pos="486"/>
        </w:tabs>
        <w:spacing w:after="0" w:line="240" w:lineRule="auto"/>
      </w:pPr>
      <w:r>
        <w:rPr>
          <w:rFonts w:cs="Calibri"/>
          <w:lang w:eastAsia="pl-PL"/>
        </w:rPr>
        <w:t xml:space="preserve">   </w:t>
      </w:r>
      <w:r w:rsidR="00E91B2F">
        <w:rPr>
          <w:rFonts w:cs="Calibri"/>
          <w:lang w:eastAsia="pl-PL"/>
        </w:rPr>
        <w:t xml:space="preserve">    </w:t>
      </w:r>
      <w:r w:rsidRPr="00EC123D">
        <w:rPr>
          <w:rFonts w:cs="Calibri"/>
          <w:lang w:eastAsia="pl-PL"/>
        </w:rPr>
        <w:t>gwarancji na dostarczoną maszynę.</w:t>
      </w:r>
      <w:r w:rsidR="005E13C4">
        <w:rPr>
          <w:rFonts w:cs="Calibri"/>
          <w:lang w:eastAsia="pl-PL"/>
        </w:rPr>
        <w:t xml:space="preserve"> Wskazać </w:t>
      </w:r>
      <w:r w:rsidR="005E13C4">
        <w:t xml:space="preserve">ceny dojazdu serwisu oraz ceny za 1 </w:t>
      </w:r>
      <w:proofErr w:type="spellStart"/>
      <w:r w:rsidR="005E13C4">
        <w:t>rbg</w:t>
      </w:r>
      <w:proofErr w:type="spellEnd"/>
      <w:r w:rsidR="005E13C4">
        <w:t xml:space="preserve"> pracy </w:t>
      </w:r>
    </w:p>
    <w:p w:rsidR="00E91B2F" w:rsidRDefault="00E91B2F" w:rsidP="00E91B2F">
      <w:pPr>
        <w:tabs>
          <w:tab w:val="left" w:pos="486"/>
        </w:tabs>
        <w:spacing w:after="0" w:line="240" w:lineRule="auto"/>
        <w:rPr>
          <w:rFonts w:cs="Calibri"/>
          <w:lang w:eastAsia="pl-PL"/>
        </w:rPr>
      </w:pPr>
      <w:r>
        <w:t xml:space="preserve">       serwisu dla prac nie objętych gwarancją. </w:t>
      </w:r>
    </w:p>
    <w:p w:rsidR="00F5595A" w:rsidRDefault="00F5595A" w:rsidP="00192DAE">
      <w:pPr>
        <w:spacing w:after="0" w:line="240" w:lineRule="auto"/>
        <w:ind w:left="283"/>
      </w:pPr>
    </w:p>
    <w:p w:rsidR="00F5595A" w:rsidRPr="000A5A29" w:rsidRDefault="000A5A29" w:rsidP="00192DAE">
      <w:pPr>
        <w:spacing w:after="0"/>
        <w:ind w:left="283"/>
      </w:pPr>
      <w:r>
        <w:tab/>
      </w:r>
    </w:p>
    <w:p w:rsidR="00823C44" w:rsidRPr="000A5A29" w:rsidRDefault="00823C44" w:rsidP="00192DAE">
      <w:pPr>
        <w:spacing w:after="0"/>
        <w:ind w:left="283"/>
      </w:pPr>
    </w:p>
    <w:sectPr w:rsidR="00823C44" w:rsidRPr="000A5A29" w:rsidSect="00675654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E5" w:rsidRDefault="00D90BE5" w:rsidP="00321DF8">
      <w:pPr>
        <w:spacing w:after="0" w:line="240" w:lineRule="auto"/>
      </w:pPr>
      <w:r>
        <w:separator/>
      </w:r>
    </w:p>
  </w:endnote>
  <w:endnote w:type="continuationSeparator" w:id="0">
    <w:p w:rsidR="00D90BE5" w:rsidRDefault="00D90BE5" w:rsidP="0032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607085"/>
      <w:docPartObj>
        <w:docPartGallery w:val="Page Numbers (Bottom of Page)"/>
        <w:docPartUnique/>
      </w:docPartObj>
    </w:sdtPr>
    <w:sdtEndPr/>
    <w:sdtContent>
      <w:p w:rsidR="00ED7DF8" w:rsidRDefault="00ED7D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13D">
          <w:rPr>
            <w:noProof/>
          </w:rPr>
          <w:t>6</w:t>
        </w:r>
        <w:r>
          <w:fldChar w:fldCharType="end"/>
        </w:r>
      </w:p>
    </w:sdtContent>
  </w:sdt>
  <w:p w:rsidR="00B10540" w:rsidRDefault="00B10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E5" w:rsidRDefault="00D90BE5" w:rsidP="00321DF8">
      <w:pPr>
        <w:spacing w:after="0" w:line="240" w:lineRule="auto"/>
      </w:pPr>
      <w:r>
        <w:separator/>
      </w:r>
    </w:p>
  </w:footnote>
  <w:footnote w:type="continuationSeparator" w:id="0">
    <w:p w:rsidR="00D90BE5" w:rsidRDefault="00D90BE5" w:rsidP="0032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0B6"/>
    <w:multiLevelType w:val="hybridMultilevel"/>
    <w:tmpl w:val="EC1CA9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F0A86"/>
    <w:multiLevelType w:val="multilevel"/>
    <w:tmpl w:val="F2E005E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16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E23F10"/>
    <w:multiLevelType w:val="hybridMultilevel"/>
    <w:tmpl w:val="227C5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92B5E"/>
    <w:multiLevelType w:val="hybridMultilevel"/>
    <w:tmpl w:val="F568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D7607"/>
    <w:multiLevelType w:val="hybridMultilevel"/>
    <w:tmpl w:val="7966AEE2"/>
    <w:lvl w:ilvl="0" w:tplc="0415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5" w15:restartNumberingAfterBreak="0">
    <w:nsid w:val="213D5074"/>
    <w:multiLevelType w:val="hybridMultilevel"/>
    <w:tmpl w:val="60A2C0A8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245F7E22"/>
    <w:multiLevelType w:val="hybridMultilevel"/>
    <w:tmpl w:val="87264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C5DFC"/>
    <w:multiLevelType w:val="hybridMultilevel"/>
    <w:tmpl w:val="CC5C8B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9D6F84"/>
    <w:multiLevelType w:val="hybridMultilevel"/>
    <w:tmpl w:val="EA90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94D33"/>
    <w:multiLevelType w:val="multilevel"/>
    <w:tmpl w:val="D7C8D3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162B46"/>
    <w:multiLevelType w:val="hybridMultilevel"/>
    <w:tmpl w:val="A5F4F5D8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 w15:restartNumberingAfterBreak="0">
    <w:nsid w:val="38A30E99"/>
    <w:multiLevelType w:val="multilevel"/>
    <w:tmpl w:val="22C4125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38C63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7968E2"/>
    <w:multiLevelType w:val="multilevel"/>
    <w:tmpl w:val="C688081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950203"/>
    <w:multiLevelType w:val="hybridMultilevel"/>
    <w:tmpl w:val="9488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F326F"/>
    <w:multiLevelType w:val="hybridMultilevel"/>
    <w:tmpl w:val="1FE6307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38A2E39"/>
    <w:multiLevelType w:val="hybridMultilevel"/>
    <w:tmpl w:val="D6AC2894"/>
    <w:lvl w:ilvl="0" w:tplc="43B297A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DF04B4"/>
    <w:multiLevelType w:val="multilevel"/>
    <w:tmpl w:val="24484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3D11FF5"/>
    <w:multiLevelType w:val="hybridMultilevel"/>
    <w:tmpl w:val="6DAA6A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F973E0E"/>
    <w:multiLevelType w:val="hybridMultilevel"/>
    <w:tmpl w:val="D630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F1A39"/>
    <w:multiLevelType w:val="hybridMultilevel"/>
    <w:tmpl w:val="7D7EE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501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17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21"/>
  </w:num>
  <w:num w:numId="13">
    <w:abstractNumId w:val="13"/>
  </w:num>
  <w:num w:numId="14">
    <w:abstractNumId w:val="19"/>
  </w:num>
  <w:num w:numId="15">
    <w:abstractNumId w:val="5"/>
  </w:num>
  <w:num w:numId="16">
    <w:abstractNumId w:val="16"/>
  </w:num>
  <w:num w:numId="17">
    <w:abstractNumId w:val="20"/>
  </w:num>
  <w:num w:numId="18">
    <w:abstractNumId w:val="9"/>
  </w:num>
  <w:num w:numId="19">
    <w:abstractNumId w:val="10"/>
  </w:num>
  <w:num w:numId="20">
    <w:abstractNumId w:val="18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29"/>
    <w:rsid w:val="00003F63"/>
    <w:rsid w:val="00025941"/>
    <w:rsid w:val="00055C03"/>
    <w:rsid w:val="00067E36"/>
    <w:rsid w:val="000A5A29"/>
    <w:rsid w:val="00115FCD"/>
    <w:rsid w:val="0012652F"/>
    <w:rsid w:val="00141F9C"/>
    <w:rsid w:val="001523D5"/>
    <w:rsid w:val="00155874"/>
    <w:rsid w:val="00192DAE"/>
    <w:rsid w:val="001C3627"/>
    <w:rsid w:val="001D14BC"/>
    <w:rsid w:val="00223ADF"/>
    <w:rsid w:val="0025073E"/>
    <w:rsid w:val="00253280"/>
    <w:rsid w:val="0026779F"/>
    <w:rsid w:val="002854F1"/>
    <w:rsid w:val="0029542A"/>
    <w:rsid w:val="00296935"/>
    <w:rsid w:val="00321DF8"/>
    <w:rsid w:val="00344170"/>
    <w:rsid w:val="00352EC6"/>
    <w:rsid w:val="00353114"/>
    <w:rsid w:val="00365B48"/>
    <w:rsid w:val="00372BB7"/>
    <w:rsid w:val="00394E97"/>
    <w:rsid w:val="003A0879"/>
    <w:rsid w:val="003C5831"/>
    <w:rsid w:val="003D22E8"/>
    <w:rsid w:val="003E2ED9"/>
    <w:rsid w:val="00400B13"/>
    <w:rsid w:val="00411FCF"/>
    <w:rsid w:val="004269AB"/>
    <w:rsid w:val="00434BF0"/>
    <w:rsid w:val="00437840"/>
    <w:rsid w:val="00442BF4"/>
    <w:rsid w:val="00491FEA"/>
    <w:rsid w:val="004A54F9"/>
    <w:rsid w:val="004F6CF7"/>
    <w:rsid w:val="005165A9"/>
    <w:rsid w:val="0052102C"/>
    <w:rsid w:val="00593709"/>
    <w:rsid w:val="005C4489"/>
    <w:rsid w:val="005E13C4"/>
    <w:rsid w:val="00621A51"/>
    <w:rsid w:val="00634489"/>
    <w:rsid w:val="00675654"/>
    <w:rsid w:val="006B03E9"/>
    <w:rsid w:val="006D2CDB"/>
    <w:rsid w:val="006E0270"/>
    <w:rsid w:val="0072260F"/>
    <w:rsid w:val="00773FE8"/>
    <w:rsid w:val="00786471"/>
    <w:rsid w:val="007D3881"/>
    <w:rsid w:val="00820AAB"/>
    <w:rsid w:val="00823C44"/>
    <w:rsid w:val="00843768"/>
    <w:rsid w:val="00846D26"/>
    <w:rsid w:val="00897E87"/>
    <w:rsid w:val="008A13A1"/>
    <w:rsid w:val="008B1CD0"/>
    <w:rsid w:val="00907CD0"/>
    <w:rsid w:val="0092491A"/>
    <w:rsid w:val="00944E20"/>
    <w:rsid w:val="00955EAA"/>
    <w:rsid w:val="00982D67"/>
    <w:rsid w:val="00987172"/>
    <w:rsid w:val="009E0C1B"/>
    <w:rsid w:val="00A04AF4"/>
    <w:rsid w:val="00A065B5"/>
    <w:rsid w:val="00A740D5"/>
    <w:rsid w:val="00A74D81"/>
    <w:rsid w:val="00AB276A"/>
    <w:rsid w:val="00AC21E6"/>
    <w:rsid w:val="00AE7BDF"/>
    <w:rsid w:val="00B01308"/>
    <w:rsid w:val="00B013DD"/>
    <w:rsid w:val="00B10540"/>
    <w:rsid w:val="00B27160"/>
    <w:rsid w:val="00B411E5"/>
    <w:rsid w:val="00B7083E"/>
    <w:rsid w:val="00B730A3"/>
    <w:rsid w:val="00B90F5F"/>
    <w:rsid w:val="00B95952"/>
    <w:rsid w:val="00BA10B3"/>
    <w:rsid w:val="00BA4F65"/>
    <w:rsid w:val="00BB1535"/>
    <w:rsid w:val="00BC7C6D"/>
    <w:rsid w:val="00BF3ADD"/>
    <w:rsid w:val="00C12AD9"/>
    <w:rsid w:val="00C22685"/>
    <w:rsid w:val="00C32949"/>
    <w:rsid w:val="00C65C95"/>
    <w:rsid w:val="00CD1A10"/>
    <w:rsid w:val="00CF237E"/>
    <w:rsid w:val="00D17614"/>
    <w:rsid w:val="00D24B16"/>
    <w:rsid w:val="00D90BE5"/>
    <w:rsid w:val="00D9313D"/>
    <w:rsid w:val="00DD1348"/>
    <w:rsid w:val="00DD6DEA"/>
    <w:rsid w:val="00DE2D63"/>
    <w:rsid w:val="00E1562D"/>
    <w:rsid w:val="00E228EF"/>
    <w:rsid w:val="00E4051E"/>
    <w:rsid w:val="00E65558"/>
    <w:rsid w:val="00E67DCB"/>
    <w:rsid w:val="00E824A4"/>
    <w:rsid w:val="00E90610"/>
    <w:rsid w:val="00E91B2F"/>
    <w:rsid w:val="00E94ADD"/>
    <w:rsid w:val="00EA572C"/>
    <w:rsid w:val="00ED7DF8"/>
    <w:rsid w:val="00F21E7D"/>
    <w:rsid w:val="00F30270"/>
    <w:rsid w:val="00F5595A"/>
    <w:rsid w:val="00F635F5"/>
    <w:rsid w:val="00F65D4B"/>
    <w:rsid w:val="00F67326"/>
    <w:rsid w:val="00F93A1F"/>
    <w:rsid w:val="00FA1CFC"/>
    <w:rsid w:val="00FB1776"/>
    <w:rsid w:val="00FB21D8"/>
    <w:rsid w:val="00FB2297"/>
    <w:rsid w:val="00FB2D52"/>
    <w:rsid w:val="00FB512C"/>
    <w:rsid w:val="00FD48B0"/>
    <w:rsid w:val="00FF5917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28431"/>
  <w15:chartTrackingRefBased/>
  <w15:docId w15:val="{E04563C4-36B7-4D58-A68A-2348B12F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3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24A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0A5A29"/>
    <w:pPr>
      <w:ind w:left="720"/>
      <w:contextualSpacing/>
    </w:pPr>
  </w:style>
  <w:style w:type="paragraph" w:styleId="Bezodstpw">
    <w:name w:val="No Spacing"/>
    <w:uiPriority w:val="1"/>
    <w:qFormat/>
    <w:rsid w:val="0025328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253280"/>
    <w:rPr>
      <w:color w:val="0000FF"/>
      <w:u w:val="single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253280"/>
  </w:style>
  <w:style w:type="character" w:styleId="Odwoaniedokomentarza">
    <w:name w:val="annotation reference"/>
    <w:basedOn w:val="Domylnaczcionkaakapitu"/>
    <w:uiPriority w:val="99"/>
    <w:semiHidden/>
    <w:unhideWhenUsed/>
    <w:rsid w:val="00B70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8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8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3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6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DF8"/>
  </w:style>
  <w:style w:type="paragraph" w:styleId="Stopka">
    <w:name w:val="footer"/>
    <w:basedOn w:val="Normalny"/>
    <w:link w:val="StopkaZnak"/>
    <w:uiPriority w:val="99"/>
    <w:unhideWhenUsed/>
    <w:rsid w:val="0032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DF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824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31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usz.witasze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teusz.witaszek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73BDF-A1F5-479E-BDCC-60087D5F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1349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Tomporowski Sławomir</dc:creator>
  <cp:keywords/>
  <dc:description/>
  <cp:lastModifiedBy>Witaszek Mateusz</cp:lastModifiedBy>
  <cp:revision>20</cp:revision>
  <cp:lastPrinted>2023-11-09T11:00:00Z</cp:lastPrinted>
  <dcterms:created xsi:type="dcterms:W3CDTF">2023-10-31T11:29:00Z</dcterms:created>
  <dcterms:modified xsi:type="dcterms:W3CDTF">2023-11-09T11:07:00Z</dcterms:modified>
</cp:coreProperties>
</file>