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F5" w:rsidRPr="00651AF4" w:rsidRDefault="00A507AF" w:rsidP="00DF4375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51A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>S</w:t>
      </w:r>
      <w:r w:rsidR="00DF4375" w:rsidRPr="00651A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 xml:space="preserve">ystem ciepłowniczy 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(stan na 1.01.201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r.)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651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Sieć ciepłownicza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ramach systemu </w:t>
      </w:r>
      <w:r w:rsidR="00532859" w:rsidRPr="00651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Enea Ciepło Spółka z o.o</w:t>
      </w:r>
      <w:r w:rsidR="00532859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w</w:t>
      </w:r>
      <w:r w:rsidR="005252F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łaścicielem:</w:t>
      </w:r>
    </w:p>
    <w:p w:rsidR="00C6286F" w:rsidRPr="000577C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264,739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wysokoparametrowych wodnych sieci ciepłowniczych (cała wysokoparametrowa sieć wodna w mieście ma 27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0465A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długości), 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14,4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sieci parowych,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0C562B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910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cieplnych wodnych (w całym systemie ciepłowniczym jest 2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263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węzłów).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Co roku wzrasta długość sieci wykonanej w technologii preizolowanej. Na początku 201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wynosiła 1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39,524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km. 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Odbiorcy ciepła - kubatura i powierzchnia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Kubatura ogrzewanych </w:t>
      </w:r>
      <w:bookmarkStart w:id="0" w:name="_GoBack"/>
      <w:bookmarkEnd w:id="0"/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budynków  - 3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500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m3</w:t>
      </w:r>
      <w:r w:rsidRPr="00651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Powierzchnia ogrzewanych budynków 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8 111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mieszkalna  –  5 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432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użytkowa  – 2 </w:t>
      </w:r>
      <w:r w:rsidR="0080465A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651AF4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79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       .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651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Źródła Ciepła Systemowego w Białymstoku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Elektrociepło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wnia Białystok - </w:t>
      </w:r>
      <w:r w:rsidR="00BC5FC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Enea 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 </w:t>
      </w:r>
      <w:r w:rsidR="000577C6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Oddział 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Spółka z o.o. Białystok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odstawowym źródłem ciepła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systemu ciepłowniczego 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mstoku.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EC Białystok produkuje energię cieplną w skojarzeniu z produkcją energii elektrycznej. Większość energii uzyskiwana jest poprzez spalanie biomasy, a część z miału węglowego.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Ciepłownia Zachód </w:t>
      </w:r>
      <w:r w:rsidR="00532859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 Enea Ciepło Spółka z o.o.</w:t>
      </w:r>
      <w:r w:rsidR="00BC5FC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Białystok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Ciepło produkowane jest w kotłach wodnych, rusztowych opalanych miałem węgla kamiennego. </w:t>
      </w:r>
    </w:p>
    <w:p w:rsidR="00BC5FC4" w:rsidRPr="000577C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Zakład Unieszkodliwiania Odpadów Komunalnych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Produkcja energii cieplnej w skojarzeniu z produkcją energii elektrycznej z termicznego przetwarzania odpadów komunalnych. Właścicielem ZUOK jest miejska spółka PUHP LECH.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201</w:t>
      </w:r>
      <w:r w:rsidR="00A03509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ciepło do system</w:t>
      </w:r>
      <w:r w:rsidR="000577C6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ciepłowniczego w Białymstoku dostarczone było do sieci wodnej z 3 źródeł ciepła:</w:t>
      </w:r>
    </w:p>
    <w:p w:rsidR="00DF4375" w:rsidRPr="000577C6" w:rsidRDefault="00BC5FC4" w:rsidP="00BC5FC4">
      <w:pPr>
        <w:spacing w:after="24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Elektrociepłowni Białystok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 Ciepłowni Zachód 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  ZUOK </w:t>
      </w:r>
    </w:p>
    <w:p w:rsidR="00DF4375" w:rsidRPr="000577C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sieci parowej ciepło było dostarczane z Elektrociepłowni </w:t>
      </w:r>
      <w:r w:rsidR="00BC5FC4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Białystok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0F781F" w:rsidRPr="00651AF4" w:rsidRDefault="000F781F" w:rsidP="00DF4375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5956" w:rsidRPr="00651AF4" w:rsidRDefault="00445956" w:rsidP="00DF4375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5956" w:rsidRPr="00651AF4" w:rsidRDefault="00445956" w:rsidP="00DF4375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595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lastRenderedPageBreak/>
        <w:t xml:space="preserve">Struktura ciepła do sprzedaży w zależności od </w:t>
      </w:r>
      <w:r w:rsidR="0080465A"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źródła i </w:t>
      </w: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technologii wytworzenia</w:t>
      </w:r>
      <w:r w:rsidR="0080465A"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– rok 201</w:t>
      </w:r>
      <w:r w:rsidR="00B92AD8"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</w:p>
    <w:p w:rsidR="00B92AD8" w:rsidRDefault="00B92AD8" w:rsidP="00DF4375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22854E" wp14:editId="6C60F9BE">
            <wp:extent cx="5810250" cy="2886075"/>
            <wp:effectExtent l="3810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F4375" w:rsidRPr="00B92AD8" w:rsidRDefault="00DF4375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651AF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</w:t>
      </w: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Informacja o wskaźnikach dla sieci ciepłowniczej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1559"/>
        <w:gridCol w:w="1560"/>
      </w:tblGrid>
      <w:tr w:rsidR="00B92AD8" w:rsidRPr="00B92AD8" w:rsidTr="00BC1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Podstawa określenia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Opis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Rodzaj sieci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wskaźnik</w:t>
            </w:r>
          </w:p>
        </w:tc>
      </w:tr>
      <w:tr w:rsidR="00B92AD8" w:rsidRPr="00B92AD8" w:rsidTr="0080465A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Udział ciepła w kogeneracji i OZE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</w:rPr>
            </w:pPr>
          </w:p>
          <w:p w:rsidR="0080465A" w:rsidRPr="00B92AD8" w:rsidRDefault="0080465A" w:rsidP="0080465A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Sieć wodna i 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80465A" w:rsidRPr="00B92AD8" w:rsidRDefault="0080465A" w:rsidP="00B92A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2AD8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B92AD8" w:rsidRPr="00B92AD8"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B92AD8">
              <w:rPr>
                <w:b/>
                <w:color w:val="000000" w:themeColor="text1"/>
                <w:sz w:val="32"/>
                <w:szCs w:val="32"/>
              </w:rPr>
              <w:t>,</w:t>
            </w:r>
            <w:r w:rsidR="00B92AD8" w:rsidRPr="00B92AD8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B92AD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00B41" w:rsidRPr="00B92AD8" w:rsidTr="002F335B">
        <w:trPr>
          <w:trHeight w:val="20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1" w:rsidRPr="00D00B41" w:rsidRDefault="00D00B41" w:rsidP="00D00B41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D00B41">
              <w:rPr>
                <w:rFonts w:asciiTheme="minorHAnsi" w:hAnsiTheme="minorHAnsi" w:cs="Arial"/>
              </w:rPr>
              <w:t>Rozporządzenia Ministra Energii z dnia 5 października 2017r w sprawie szczegółowego zakresu i sposobu sporządzania audytu efektywności energetycznej oraz metod obliczania oszczędności energii. Załącznik nr 4 punkt 1.3.</w:t>
            </w:r>
          </w:p>
          <w:p w:rsidR="00D00B41" w:rsidRPr="006D00AD" w:rsidRDefault="00D00B41" w:rsidP="00D00B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 xml:space="preserve">Współczynnik nakładu nieodnawialnej energii pierwotnej </w:t>
            </w:r>
            <w:proofErr w:type="spellStart"/>
            <w:r w:rsidRPr="00B92AD8">
              <w:rPr>
                <w:color w:val="000000" w:themeColor="text1"/>
              </w:rPr>
              <w:t>W</w:t>
            </w:r>
            <w:r w:rsidRPr="00B92AD8">
              <w:rPr>
                <w:color w:val="000000" w:themeColor="text1"/>
                <w:vertAlign w:val="subscript"/>
              </w:rPr>
              <w:t>Pc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rPr>
                <w:color w:val="000000" w:themeColor="text1"/>
              </w:rPr>
            </w:pPr>
          </w:p>
          <w:p w:rsidR="00D00B41" w:rsidRPr="00B92AD8" w:rsidRDefault="00D00B41" w:rsidP="00D00B41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Sieć wodna i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92AD8">
              <w:rPr>
                <w:b/>
                <w:color w:val="000000" w:themeColor="text1"/>
                <w:sz w:val="32"/>
                <w:szCs w:val="32"/>
              </w:rPr>
              <w:t>W</w:t>
            </w:r>
            <w:r w:rsidRPr="00B92AD8">
              <w:rPr>
                <w:b/>
                <w:color w:val="000000" w:themeColor="text1"/>
                <w:sz w:val="32"/>
                <w:szCs w:val="32"/>
                <w:vertAlign w:val="subscript"/>
              </w:rPr>
              <w:t>Pc</w:t>
            </w:r>
            <w:proofErr w:type="spellEnd"/>
            <w:r w:rsidRPr="00B92AD8">
              <w:rPr>
                <w:b/>
                <w:color w:val="000000" w:themeColor="text1"/>
                <w:sz w:val="32"/>
                <w:szCs w:val="32"/>
              </w:rPr>
              <w:t xml:space="preserve"> =0,07</w:t>
            </w:r>
          </w:p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F4375" w:rsidRPr="00B92AD8" w:rsidRDefault="00DF4375" w:rsidP="002F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F4375" w:rsidRPr="00B92AD8" w:rsidSect="00BC5FC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5"/>
    <w:rsid w:val="000577C6"/>
    <w:rsid w:val="000C562B"/>
    <w:rsid w:val="000F781F"/>
    <w:rsid w:val="0021381C"/>
    <w:rsid w:val="002F335B"/>
    <w:rsid w:val="00367F05"/>
    <w:rsid w:val="003950E2"/>
    <w:rsid w:val="00445956"/>
    <w:rsid w:val="005252F5"/>
    <w:rsid w:val="00532859"/>
    <w:rsid w:val="00533ABE"/>
    <w:rsid w:val="00572FD7"/>
    <w:rsid w:val="005C6173"/>
    <w:rsid w:val="006225C7"/>
    <w:rsid w:val="00651AF4"/>
    <w:rsid w:val="00675E38"/>
    <w:rsid w:val="006A384F"/>
    <w:rsid w:val="007026C0"/>
    <w:rsid w:val="0080465A"/>
    <w:rsid w:val="00882502"/>
    <w:rsid w:val="008E046F"/>
    <w:rsid w:val="009140F3"/>
    <w:rsid w:val="009300F2"/>
    <w:rsid w:val="009A6FC2"/>
    <w:rsid w:val="00A03509"/>
    <w:rsid w:val="00A507AF"/>
    <w:rsid w:val="00B0682C"/>
    <w:rsid w:val="00B72CDD"/>
    <w:rsid w:val="00B92AD8"/>
    <w:rsid w:val="00BC1B79"/>
    <w:rsid w:val="00BC5FC4"/>
    <w:rsid w:val="00C6286F"/>
    <w:rsid w:val="00CF1FF7"/>
    <w:rsid w:val="00D00B41"/>
    <w:rsid w:val="00DF4375"/>
    <w:rsid w:val="00F06190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8205-A1C2-4B54-B2AB-8111690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4375"/>
    <w:rPr>
      <w:b/>
      <w:bCs/>
    </w:rPr>
  </w:style>
  <w:style w:type="character" w:styleId="Uwydatnienie">
    <w:name w:val="Emphasis"/>
    <w:basedOn w:val="Domylnaczcionkaakapitu"/>
    <w:uiPriority w:val="20"/>
    <w:qFormat/>
    <w:rsid w:val="00DF4375"/>
    <w:rPr>
      <w:i/>
      <w:iCs/>
    </w:rPr>
  </w:style>
  <w:style w:type="paragraph" w:styleId="NormalnyWeb">
    <w:name w:val="Normal (Web)"/>
    <w:basedOn w:val="Normalny"/>
    <w:uiPriority w:val="99"/>
    <w:unhideWhenUsed/>
    <w:rsid w:val="00D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B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Struktura ciepła do sprzedaży</a:t>
            </a:r>
            <a:r>
              <a:rPr lang="pl-PL" sz="1400"/>
              <a:t> </a:t>
            </a:r>
            <a:r>
              <a:rPr lang="en-US" sz="1400"/>
              <a:t>w zależności</a:t>
            </a:r>
            <a:r>
              <a:rPr lang="pl-PL" sz="1400"/>
              <a:t> </a:t>
            </a:r>
            <a:r>
              <a:rPr lang="en-US" sz="1400"/>
              <a:t>od </a:t>
            </a:r>
            <a:r>
              <a:rPr lang="pl-PL" sz="1400"/>
              <a:t>źródła i </a:t>
            </a:r>
          </a:p>
          <a:p>
            <a:pPr>
              <a:defRPr sz="1400"/>
            </a:pPr>
            <a:r>
              <a:rPr lang="en-US" sz="1400"/>
              <a:t>technologii wytworzenia</a:t>
            </a:r>
            <a:r>
              <a:rPr lang="pl-PL" sz="1400"/>
              <a:t> - rok 2018</a:t>
            </a:r>
            <a:endParaRPr lang="en-US" sz="1400"/>
          </a:p>
        </c:rich>
      </c:tx>
      <c:layout>
        <c:manualLayout>
          <c:xMode val="edge"/>
          <c:yMode val="edge"/>
          <c:x val="0.20027051953608899"/>
          <c:y val="2.2177022132186898E-2"/>
        </c:manualLayout>
      </c:layout>
      <c:overlay val="0"/>
    </c:title>
    <c:autoTitleDeleted val="0"/>
    <c:view3D>
      <c:rotX val="30"/>
      <c:rotY val="189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11575476142402E-2"/>
          <c:y val="0.19893468271421025"/>
          <c:w val="0.54211830042983755"/>
          <c:h val="0.70479445863969692"/>
        </c:manualLayout>
      </c:layout>
      <c:pie3DChart>
        <c:varyColors val="1"/>
        <c:ser>
          <c:idx val="0"/>
          <c:order val="0"/>
          <c:tx>
            <c:strRef>
              <c:f>'Struktura paliw-2013-2018 xxx'!$H$3</c:f>
              <c:strCache>
                <c:ptCount val="1"/>
                <c:pt idx="0">
                  <c:v>1635139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4"/>
          <c:dPt>
            <c:idx val="0"/>
            <c:bubble3D val="0"/>
            <c:spPr>
              <a:solidFill>
                <a:srgbClr val="00FF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AD3-4209-BC02-FBC3EDC7F7F7}"/>
              </c:ext>
            </c:extLst>
          </c:dPt>
          <c:dPt>
            <c:idx val="1"/>
            <c:bubble3D val="0"/>
            <c:spPr>
              <a:solidFill>
                <a:srgbClr val="33CC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AD3-4209-BC02-FBC3EDC7F7F7}"/>
              </c:ext>
            </c:extLst>
          </c:dPt>
          <c:dPt>
            <c:idx val="2"/>
            <c:bubble3D val="0"/>
            <c:spPr>
              <a:solidFill>
                <a:srgbClr val="6666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AD3-4209-BC02-FBC3EDC7F7F7}"/>
              </c:ext>
            </c:extLst>
          </c:dPt>
          <c:dPt>
            <c:idx val="3"/>
            <c:bubble3D val="0"/>
            <c:spPr>
              <a:solidFill>
                <a:srgbClr val="99FF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CAD3-4209-BC02-FBC3EDC7F7F7}"/>
              </c:ext>
            </c:extLst>
          </c:dPt>
          <c:dPt>
            <c:idx val="4"/>
            <c:bubble3D val="0"/>
            <c:spPr>
              <a:solidFill>
                <a:srgbClr val="FF99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AD3-4209-BC02-FBC3EDC7F7F7}"/>
              </c:ext>
            </c:extLst>
          </c:dPt>
          <c:dPt>
            <c:idx val="5"/>
            <c:bubble3D val="0"/>
            <c:spPr>
              <a:solidFill>
                <a:srgbClr val="CC99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CAD3-4209-BC02-FBC3EDC7F7F7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CAD3-4209-BC02-FBC3EDC7F7F7}"/>
              </c:ext>
            </c:extLst>
          </c:dPt>
          <c:dLbls>
            <c:dLbl>
              <c:idx val="6"/>
              <c:numFmt formatCode="0.0%" sourceLinked="0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CAD3-4209-BC02-FBC3EDC7F7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paliw-2013-2018 xxx'!$A$3:$A$9</c:f>
              <c:strCache>
                <c:ptCount val="7"/>
                <c:pt idx="0">
                  <c:v>kogeneracja EC z OZE</c:v>
                </c:pt>
                <c:pt idx="1">
                  <c:v>kogeneracja EC z węgla</c:v>
                </c:pt>
                <c:pt idx="2">
                  <c:v>kogeneracja ZUOK </c:v>
                </c:pt>
                <c:pt idx="3">
                  <c:v>EC z OZE</c:v>
                </c:pt>
                <c:pt idx="4">
                  <c:v>EC z węgla</c:v>
                </c:pt>
                <c:pt idx="5">
                  <c:v>CZ z węgla</c:v>
                </c:pt>
                <c:pt idx="6">
                  <c:v>ZUOK z OZE</c:v>
                </c:pt>
              </c:strCache>
            </c:strRef>
          </c:cat>
          <c:val>
            <c:numRef>
              <c:f>'Struktura paliw-2013-2018 xxx'!$H$3:$H$9</c:f>
              <c:numCache>
                <c:formatCode>0</c:formatCode>
                <c:ptCount val="7"/>
                <c:pt idx="0">
                  <c:v>1635139.473</c:v>
                </c:pt>
                <c:pt idx="1">
                  <c:v>1656919.8949999998</c:v>
                </c:pt>
                <c:pt idx="2">
                  <c:v>344728.36</c:v>
                </c:pt>
                <c:pt idx="3">
                  <c:v>122253.55899999999</c:v>
                </c:pt>
                <c:pt idx="4">
                  <c:v>133643.63099999999</c:v>
                </c:pt>
                <c:pt idx="5">
                  <c:v>210815</c:v>
                </c:pt>
                <c:pt idx="6">
                  <c:v>5605.34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AD3-4209-BC02-FBC3EDC7F7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771205204672791"/>
          <c:y val="0.35428591154871419"/>
          <c:w val="0.26725504964053204"/>
          <c:h val="0.398632215675027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broszkowska</dc:creator>
  <cp:keywords/>
  <dc:description/>
  <cp:lastModifiedBy>Jaworska-Kubica Beata</cp:lastModifiedBy>
  <cp:revision>2</cp:revision>
  <dcterms:created xsi:type="dcterms:W3CDTF">2019-02-07T06:46:00Z</dcterms:created>
  <dcterms:modified xsi:type="dcterms:W3CDTF">2019-02-07T06:46:00Z</dcterms:modified>
</cp:coreProperties>
</file>