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190" w:rsidRPr="003900B5" w:rsidRDefault="00420282" w:rsidP="001A7190">
      <w:pPr>
        <w:pBdr>
          <w:bottom w:val="single" w:sz="4" w:space="1" w:color="auto"/>
        </w:pBdr>
        <w:spacing w:after="360"/>
        <w:jc w:val="center"/>
        <w:rPr>
          <w:rFonts w:ascii="Trebuchet MS" w:eastAsia="Times New Roman" w:hAnsi="Trebuchet MS" w:cs="Arial"/>
          <w:color w:val="4472C4" w:themeColor="accent5"/>
          <w:lang w:eastAsia="pl-PL"/>
        </w:rPr>
      </w:pPr>
      <w:r w:rsidRPr="003900B5">
        <w:rPr>
          <w:rFonts w:ascii="Trebuchet MS" w:eastAsia="Times New Roman" w:hAnsi="Trebuchet MS" w:cs="Arial"/>
          <w:b/>
          <w:bCs/>
          <w:color w:val="4472C4" w:themeColor="accent5"/>
          <w:sz w:val="28"/>
          <w:lang w:eastAsia="pl-PL"/>
        </w:rPr>
        <w:t>SYSTEM CIEPŁOWNICZY ENEA CIEPŁO SP. Z O.O.</w:t>
      </w:r>
      <w:r w:rsidR="00EC38D7" w:rsidRPr="00420282">
        <w:rPr>
          <w:rFonts w:ascii="Trebuchet MS" w:eastAsia="Times New Roman" w:hAnsi="Trebuchet MS" w:cs="Arial"/>
          <w:lang w:eastAsia="pl-PL"/>
        </w:rPr>
        <w:br/>
      </w:r>
      <w:r w:rsidR="00EC38D7" w:rsidRPr="003900B5">
        <w:rPr>
          <w:rFonts w:ascii="Trebuchet MS" w:eastAsia="Times New Roman" w:hAnsi="Trebuchet MS" w:cs="Arial"/>
          <w:lang w:eastAsia="pl-PL"/>
        </w:rPr>
        <w:t xml:space="preserve">(stan na </w:t>
      </w:r>
      <w:r w:rsidRPr="003900B5">
        <w:rPr>
          <w:rFonts w:ascii="Trebuchet MS" w:eastAsia="Times New Roman" w:hAnsi="Trebuchet MS" w:cs="Arial"/>
          <w:lang w:eastAsia="pl-PL"/>
        </w:rPr>
        <w:t>31.12.2023</w:t>
      </w:r>
      <w:r w:rsidR="00EC38D7" w:rsidRPr="003900B5">
        <w:rPr>
          <w:rFonts w:ascii="Trebuchet MS" w:eastAsia="Times New Roman" w:hAnsi="Trebuchet MS" w:cs="Arial"/>
          <w:lang w:eastAsia="pl-PL"/>
        </w:rPr>
        <w:t>r.)</w:t>
      </w:r>
    </w:p>
    <w:p w:rsidR="00EC38D7" w:rsidRPr="006D68A5" w:rsidRDefault="00EC38D7" w:rsidP="001A7190">
      <w:pPr>
        <w:pBdr>
          <w:bottom w:val="single" w:sz="4" w:space="1" w:color="auto"/>
        </w:pBdr>
        <w:spacing w:after="240"/>
        <w:rPr>
          <w:rFonts w:ascii="Trebuchet MS" w:eastAsia="Times New Roman" w:hAnsi="Trebuchet MS" w:cs="Arial"/>
          <w:color w:val="4472C4" w:themeColor="accent5"/>
          <w:lang w:eastAsia="pl-PL"/>
        </w:rPr>
      </w:pPr>
      <w:r w:rsidRPr="006D68A5">
        <w:rPr>
          <w:rFonts w:ascii="Trebuchet MS" w:eastAsia="Times New Roman" w:hAnsi="Trebuchet MS" w:cs="Arial"/>
          <w:b/>
          <w:iCs/>
          <w:color w:val="4472C4" w:themeColor="accent5"/>
          <w:lang w:eastAsia="pl-PL"/>
        </w:rPr>
        <w:t>Sieć ciepłownicza</w:t>
      </w:r>
    </w:p>
    <w:p w:rsidR="00EC38D7" w:rsidRPr="00420282" w:rsidRDefault="00EC38D7" w:rsidP="00EC38D7">
      <w:pPr>
        <w:spacing w:after="120"/>
        <w:rPr>
          <w:rFonts w:ascii="Trebuchet MS" w:eastAsia="Times New Roman" w:hAnsi="Trebuchet MS" w:cs="Arial"/>
          <w:lang w:eastAsia="pl-PL"/>
        </w:rPr>
      </w:pPr>
      <w:r w:rsidRPr="00420282">
        <w:rPr>
          <w:rFonts w:ascii="Trebuchet MS" w:eastAsia="Times New Roman" w:hAnsi="Trebuchet MS" w:cs="Arial"/>
          <w:b/>
          <w:lang w:eastAsia="pl-PL"/>
        </w:rPr>
        <w:t>Enea Ciepło Spółka z o.o</w:t>
      </w:r>
      <w:r w:rsidRPr="00420282">
        <w:rPr>
          <w:rFonts w:ascii="Trebuchet MS" w:eastAsia="Times New Roman" w:hAnsi="Trebuchet MS" w:cs="Arial"/>
          <w:lang w:eastAsia="pl-PL"/>
        </w:rPr>
        <w:t>. jest właścicielem:</w:t>
      </w:r>
    </w:p>
    <w:p w:rsidR="00EC38D7" w:rsidRPr="003840B2" w:rsidRDefault="008546EC" w:rsidP="00C63643">
      <w:pPr>
        <w:pStyle w:val="Akapitzlist"/>
        <w:numPr>
          <w:ilvl w:val="0"/>
          <w:numId w:val="1"/>
        </w:numPr>
        <w:spacing w:after="240"/>
        <w:ind w:left="284" w:hanging="284"/>
        <w:jc w:val="both"/>
        <w:rPr>
          <w:rFonts w:ascii="Trebuchet MS" w:eastAsia="Times New Roman" w:hAnsi="Trebuchet MS" w:cs="Arial"/>
          <w:lang w:eastAsia="pl-PL"/>
        </w:rPr>
      </w:pPr>
      <w:r w:rsidRPr="003840B2">
        <w:rPr>
          <w:rFonts w:ascii="Trebuchet MS" w:eastAsia="Times New Roman" w:hAnsi="Trebuchet MS" w:cs="Arial"/>
          <w:lang w:eastAsia="pl-PL"/>
        </w:rPr>
        <w:t>284,284</w:t>
      </w:r>
      <w:r w:rsidR="00EC38D7" w:rsidRPr="003840B2">
        <w:rPr>
          <w:rFonts w:ascii="Trebuchet MS" w:eastAsia="Times New Roman" w:hAnsi="Trebuchet MS" w:cs="Arial"/>
          <w:lang w:eastAsia="pl-PL"/>
        </w:rPr>
        <w:t xml:space="preserve"> km wysokoparametrowych wodnych sieci ciepłowniczych</w:t>
      </w:r>
      <w:r w:rsidR="003840B2" w:rsidRPr="003840B2">
        <w:rPr>
          <w:rFonts w:ascii="Trebuchet MS" w:eastAsia="Times New Roman" w:hAnsi="Trebuchet MS" w:cs="Arial"/>
          <w:lang w:eastAsia="pl-PL"/>
        </w:rPr>
        <w:t>, w tym 181,905</w:t>
      </w:r>
      <w:r w:rsidR="005710EF" w:rsidRPr="003840B2">
        <w:rPr>
          <w:rFonts w:ascii="Trebuchet MS" w:eastAsia="Times New Roman" w:hAnsi="Trebuchet MS" w:cs="Arial"/>
          <w:lang w:eastAsia="pl-PL"/>
        </w:rPr>
        <w:t xml:space="preserve"> </w:t>
      </w:r>
      <w:r w:rsidR="000F7FD3" w:rsidRPr="003840B2">
        <w:rPr>
          <w:rFonts w:ascii="Trebuchet MS" w:eastAsia="Times New Roman" w:hAnsi="Trebuchet MS" w:cs="Arial"/>
          <w:lang w:eastAsia="pl-PL"/>
        </w:rPr>
        <w:t xml:space="preserve">km </w:t>
      </w:r>
      <w:r w:rsidR="00530F88" w:rsidRPr="003840B2">
        <w:rPr>
          <w:rFonts w:ascii="Trebuchet MS" w:eastAsia="Times New Roman" w:hAnsi="Trebuchet MS" w:cs="Arial"/>
          <w:lang w:eastAsia="pl-PL"/>
        </w:rPr>
        <w:t xml:space="preserve">                               </w:t>
      </w:r>
      <w:r w:rsidR="000F7FD3" w:rsidRPr="003840B2">
        <w:rPr>
          <w:rFonts w:ascii="Trebuchet MS" w:eastAsia="Times New Roman" w:hAnsi="Trebuchet MS" w:cs="Arial"/>
          <w:lang w:eastAsia="pl-PL"/>
        </w:rPr>
        <w:t>w technologii preizolowanej</w:t>
      </w:r>
      <w:r w:rsidR="00EC38D7" w:rsidRPr="003840B2">
        <w:rPr>
          <w:rFonts w:ascii="Trebuchet MS" w:eastAsia="Times New Roman" w:hAnsi="Trebuchet MS" w:cs="Arial"/>
          <w:lang w:eastAsia="pl-PL"/>
        </w:rPr>
        <w:t xml:space="preserve"> (</w:t>
      </w:r>
      <w:r w:rsidR="009C6B56" w:rsidRPr="003840B2">
        <w:rPr>
          <w:rFonts w:ascii="Trebuchet MS" w:eastAsia="Times New Roman" w:hAnsi="Trebuchet MS" w:cs="Arial"/>
          <w:lang w:eastAsia="pl-PL"/>
        </w:rPr>
        <w:t>całkowita długość wysokoparametrowej sieci wodnej w mieście wynosi</w:t>
      </w:r>
      <w:r w:rsidR="003840B2" w:rsidRPr="003840B2">
        <w:rPr>
          <w:rFonts w:ascii="Trebuchet MS" w:eastAsia="Times New Roman" w:hAnsi="Trebuchet MS" w:cs="Arial"/>
          <w:lang w:eastAsia="pl-PL"/>
        </w:rPr>
        <w:t xml:space="preserve"> 297,736</w:t>
      </w:r>
      <w:r w:rsidR="000F7FD3" w:rsidRPr="003840B2">
        <w:rPr>
          <w:rFonts w:ascii="Trebuchet MS" w:eastAsia="Times New Roman" w:hAnsi="Trebuchet MS" w:cs="Arial"/>
          <w:lang w:eastAsia="pl-PL"/>
        </w:rPr>
        <w:t xml:space="preserve"> km),</w:t>
      </w:r>
    </w:p>
    <w:p w:rsidR="00EC38D7" w:rsidRPr="003840B2" w:rsidRDefault="00530F88" w:rsidP="00EC38D7">
      <w:pPr>
        <w:pStyle w:val="Akapitzlist"/>
        <w:numPr>
          <w:ilvl w:val="0"/>
          <w:numId w:val="1"/>
        </w:numPr>
        <w:spacing w:after="240"/>
        <w:ind w:left="284" w:hanging="284"/>
        <w:rPr>
          <w:rFonts w:ascii="Trebuchet MS" w:eastAsia="Times New Roman" w:hAnsi="Trebuchet MS" w:cs="Arial"/>
          <w:lang w:eastAsia="pl-PL"/>
        </w:rPr>
      </w:pPr>
      <w:r w:rsidRPr="003840B2">
        <w:rPr>
          <w:rFonts w:ascii="Trebuchet MS" w:eastAsia="Times New Roman" w:hAnsi="Trebuchet MS" w:cs="Arial"/>
          <w:lang w:eastAsia="pl-PL"/>
        </w:rPr>
        <w:t>15,331</w:t>
      </w:r>
      <w:r w:rsidR="00EC38D7" w:rsidRPr="003840B2">
        <w:rPr>
          <w:rFonts w:ascii="Trebuchet MS" w:eastAsia="Times New Roman" w:hAnsi="Trebuchet MS" w:cs="Arial"/>
          <w:lang w:eastAsia="pl-PL"/>
        </w:rPr>
        <w:t xml:space="preserve"> km sieci parowych,  </w:t>
      </w:r>
    </w:p>
    <w:p w:rsidR="00EC38D7" w:rsidRPr="003840B2" w:rsidRDefault="00EC38D7" w:rsidP="00C63643">
      <w:pPr>
        <w:pStyle w:val="Akapitzlist"/>
        <w:numPr>
          <w:ilvl w:val="0"/>
          <w:numId w:val="1"/>
        </w:numPr>
        <w:spacing w:after="240"/>
        <w:ind w:left="284" w:hanging="284"/>
        <w:jc w:val="both"/>
        <w:rPr>
          <w:rFonts w:ascii="Trebuchet MS" w:eastAsia="Times New Roman" w:hAnsi="Trebuchet MS" w:cs="Arial"/>
          <w:lang w:eastAsia="pl-PL"/>
        </w:rPr>
      </w:pPr>
      <w:r w:rsidRPr="003840B2">
        <w:rPr>
          <w:rFonts w:ascii="Trebuchet MS" w:eastAsia="Times New Roman" w:hAnsi="Trebuchet MS" w:cs="Arial"/>
          <w:lang w:eastAsia="pl-PL"/>
        </w:rPr>
        <w:t>2</w:t>
      </w:r>
      <w:r w:rsidR="00530F88" w:rsidRPr="003840B2">
        <w:rPr>
          <w:rFonts w:ascii="Trebuchet MS" w:eastAsia="Times New Roman" w:hAnsi="Trebuchet MS" w:cs="Arial"/>
          <w:lang w:eastAsia="pl-PL"/>
        </w:rPr>
        <w:t xml:space="preserve"> </w:t>
      </w:r>
      <w:r w:rsidR="006D68A5">
        <w:rPr>
          <w:rFonts w:ascii="Trebuchet MS" w:eastAsia="Times New Roman" w:hAnsi="Trebuchet MS" w:cs="Arial"/>
          <w:lang w:eastAsia="pl-PL"/>
        </w:rPr>
        <w:t>137</w:t>
      </w:r>
      <w:r w:rsidRPr="003840B2">
        <w:rPr>
          <w:rFonts w:ascii="Trebuchet MS" w:eastAsia="Times New Roman" w:hAnsi="Trebuchet MS" w:cs="Arial"/>
          <w:lang w:eastAsia="pl-PL"/>
        </w:rPr>
        <w:t xml:space="preserve"> węzłów cieplnych wodnych (w całym systemie ciepłowniczym jest </w:t>
      </w:r>
      <w:r w:rsidR="003840B2">
        <w:rPr>
          <w:rFonts w:ascii="Trebuchet MS" w:eastAsia="Times New Roman" w:hAnsi="Trebuchet MS" w:cs="Arial"/>
          <w:lang w:eastAsia="pl-PL"/>
        </w:rPr>
        <w:t>2 475</w:t>
      </w:r>
      <w:r w:rsidRPr="003840B2">
        <w:rPr>
          <w:rFonts w:ascii="Trebuchet MS" w:eastAsia="Times New Roman" w:hAnsi="Trebuchet MS" w:cs="Arial"/>
          <w:lang w:eastAsia="pl-PL"/>
        </w:rPr>
        <w:t xml:space="preserve"> węzłów wodnych),</w:t>
      </w:r>
    </w:p>
    <w:p w:rsidR="00EC38D7" w:rsidRDefault="00B03398" w:rsidP="00EC38D7">
      <w:pPr>
        <w:pStyle w:val="Akapitzlist"/>
        <w:numPr>
          <w:ilvl w:val="0"/>
          <w:numId w:val="1"/>
        </w:numPr>
        <w:spacing w:after="240"/>
        <w:ind w:left="284" w:hanging="284"/>
        <w:rPr>
          <w:rFonts w:ascii="Trebuchet MS" w:eastAsia="Times New Roman" w:hAnsi="Trebuchet MS" w:cs="Arial"/>
          <w:lang w:eastAsia="pl-PL"/>
        </w:rPr>
      </w:pPr>
      <w:r>
        <w:rPr>
          <w:rFonts w:ascii="Trebuchet MS" w:eastAsia="Times New Roman" w:hAnsi="Trebuchet MS" w:cs="Arial"/>
          <w:lang w:eastAsia="pl-PL"/>
        </w:rPr>
        <w:t>5</w:t>
      </w:r>
      <w:r w:rsidR="00EC38D7" w:rsidRPr="003840B2">
        <w:rPr>
          <w:rFonts w:ascii="Trebuchet MS" w:eastAsia="Times New Roman" w:hAnsi="Trebuchet MS" w:cs="Arial"/>
          <w:lang w:eastAsia="pl-PL"/>
        </w:rPr>
        <w:t xml:space="preserve"> węzłów cieplnych parowych (w całym systemie ciepłowniczym jest </w:t>
      </w:r>
      <w:r>
        <w:rPr>
          <w:rFonts w:ascii="Trebuchet MS" w:eastAsia="Times New Roman" w:hAnsi="Trebuchet MS" w:cs="Arial"/>
          <w:lang w:eastAsia="pl-PL"/>
        </w:rPr>
        <w:t>15 węzłów parowych),</w:t>
      </w:r>
    </w:p>
    <w:p w:rsidR="00B03398" w:rsidRPr="00B03398" w:rsidRDefault="00B03398" w:rsidP="00B03398">
      <w:pPr>
        <w:pStyle w:val="Akapitzlist"/>
        <w:numPr>
          <w:ilvl w:val="0"/>
          <w:numId w:val="1"/>
        </w:numPr>
        <w:spacing w:after="240"/>
        <w:ind w:left="284" w:hanging="284"/>
        <w:jc w:val="both"/>
        <w:rPr>
          <w:rFonts w:ascii="Trebuchet MS" w:eastAsia="Times New Roman" w:hAnsi="Trebuchet MS" w:cs="Arial"/>
          <w:lang w:eastAsia="pl-PL"/>
        </w:rPr>
      </w:pPr>
      <w:r>
        <w:rPr>
          <w:rFonts w:ascii="Trebuchet MS" w:eastAsia="Times New Roman" w:hAnsi="Trebuchet MS" w:cs="Arial"/>
          <w:lang w:eastAsia="pl-PL"/>
        </w:rPr>
        <w:t xml:space="preserve">4 węzłów cieplnych parowo-wodnych </w:t>
      </w:r>
      <w:r w:rsidRPr="003840B2">
        <w:rPr>
          <w:rFonts w:ascii="Trebuchet MS" w:eastAsia="Times New Roman" w:hAnsi="Trebuchet MS" w:cs="Arial"/>
          <w:lang w:eastAsia="pl-PL"/>
        </w:rPr>
        <w:t>(w całym syste</w:t>
      </w:r>
      <w:r>
        <w:rPr>
          <w:rFonts w:ascii="Trebuchet MS" w:eastAsia="Times New Roman" w:hAnsi="Trebuchet MS" w:cs="Arial"/>
          <w:lang w:eastAsia="pl-PL"/>
        </w:rPr>
        <w:t>mie ciepłowniczym są 4 węzły parowo-wodne).</w:t>
      </w:r>
    </w:p>
    <w:p w:rsidR="000F7FD3" w:rsidRPr="003840B2" w:rsidRDefault="000F7FD3" w:rsidP="000F7FD3">
      <w:pPr>
        <w:spacing w:after="120"/>
        <w:jc w:val="both"/>
        <w:rPr>
          <w:rFonts w:ascii="Trebuchet MS" w:hAnsi="Trebuchet MS" w:cs="Tahoma"/>
          <w:color w:val="000000" w:themeColor="text1"/>
        </w:rPr>
      </w:pPr>
      <w:r w:rsidRPr="003840B2">
        <w:rPr>
          <w:rFonts w:ascii="Trebuchet MS" w:hAnsi="Trebuchet MS" w:cs="Tahoma"/>
          <w:color w:val="000000" w:themeColor="text1"/>
        </w:rPr>
        <w:t>Sieć pr</w:t>
      </w:r>
      <w:r w:rsidR="0061057A" w:rsidRPr="003840B2">
        <w:rPr>
          <w:rFonts w:ascii="Trebuchet MS" w:hAnsi="Trebuchet MS" w:cs="Tahoma"/>
          <w:color w:val="000000" w:themeColor="text1"/>
        </w:rPr>
        <w:t>eizolowana wodna własna</w:t>
      </w:r>
      <w:r w:rsidRPr="003840B2">
        <w:rPr>
          <w:rFonts w:ascii="Trebuchet MS" w:hAnsi="Trebuchet MS" w:cs="Tahoma"/>
          <w:color w:val="000000" w:themeColor="text1"/>
        </w:rPr>
        <w:t xml:space="preserve"> stanowi obecnie </w:t>
      </w:r>
      <w:r w:rsidR="003840B2">
        <w:rPr>
          <w:rFonts w:ascii="Trebuchet MS" w:hAnsi="Trebuchet MS" w:cs="Tahoma"/>
          <w:color w:val="000000" w:themeColor="text1"/>
        </w:rPr>
        <w:t xml:space="preserve">64 </w:t>
      </w:r>
      <w:r w:rsidRPr="003840B2">
        <w:rPr>
          <w:rFonts w:ascii="Trebuchet MS" w:hAnsi="Trebuchet MS" w:cs="Tahoma"/>
          <w:color w:val="000000" w:themeColor="text1"/>
        </w:rPr>
        <w:t>%. Spółka sukcesywnie realizuje inwestycje związane z wymianą starych rurociągów na nowe w technologii preizolowanej, co przekłada się na zmniejszenie energii cieplnej i mocy traconego ciepła na przesyle.</w:t>
      </w:r>
    </w:p>
    <w:p w:rsidR="00EC38D7" w:rsidRPr="005363D8" w:rsidRDefault="00EC38D7" w:rsidP="00C63643">
      <w:pPr>
        <w:pBdr>
          <w:bottom w:val="single" w:sz="4" w:space="1" w:color="auto"/>
        </w:pBdr>
        <w:spacing w:after="240"/>
        <w:jc w:val="both"/>
        <w:rPr>
          <w:rFonts w:ascii="Trebuchet MS" w:eastAsia="Times New Roman" w:hAnsi="Trebuchet MS" w:cs="Arial"/>
          <w:color w:val="4472C4" w:themeColor="accent5"/>
          <w:lang w:eastAsia="pl-PL"/>
        </w:rPr>
      </w:pPr>
      <w:r w:rsidRPr="005363D8">
        <w:rPr>
          <w:rFonts w:ascii="Trebuchet MS" w:eastAsia="Times New Roman" w:hAnsi="Trebuchet MS" w:cs="Arial"/>
          <w:b/>
          <w:iCs/>
          <w:color w:val="4472C4" w:themeColor="accent5"/>
          <w:lang w:eastAsia="pl-PL"/>
        </w:rPr>
        <w:t>Odbiorcy ciepła - kubatura i powierzchnia</w:t>
      </w:r>
    </w:p>
    <w:p w:rsidR="00EC38D7" w:rsidRPr="003900B5" w:rsidRDefault="00EC38D7" w:rsidP="00EC38D7">
      <w:pPr>
        <w:pStyle w:val="Akapitzlist"/>
        <w:numPr>
          <w:ilvl w:val="0"/>
          <w:numId w:val="2"/>
        </w:numPr>
        <w:spacing w:after="0"/>
        <w:ind w:left="284" w:hanging="284"/>
        <w:rPr>
          <w:rFonts w:ascii="Trebuchet MS" w:eastAsia="Times New Roman" w:hAnsi="Trebuchet MS" w:cs="Arial"/>
          <w:lang w:eastAsia="pl-PL"/>
        </w:rPr>
      </w:pPr>
      <w:r w:rsidRPr="003900B5">
        <w:rPr>
          <w:rFonts w:ascii="Trebuchet MS" w:eastAsia="Times New Roman" w:hAnsi="Trebuchet MS" w:cs="Arial"/>
          <w:lang w:eastAsia="pl-PL"/>
        </w:rPr>
        <w:t>K</w:t>
      </w:r>
      <w:r w:rsidR="001A7190" w:rsidRPr="003900B5">
        <w:rPr>
          <w:rFonts w:ascii="Trebuchet MS" w:eastAsia="Times New Roman" w:hAnsi="Trebuchet MS" w:cs="Arial"/>
          <w:lang w:eastAsia="pl-PL"/>
        </w:rPr>
        <w:t>ubatura ogrzewanych budynków</w:t>
      </w:r>
      <w:r w:rsidR="001A7190" w:rsidRPr="003900B5">
        <w:rPr>
          <w:rFonts w:ascii="Trebuchet MS" w:eastAsia="Times New Roman" w:hAnsi="Trebuchet MS" w:cs="Arial"/>
          <w:lang w:eastAsia="pl-PL"/>
        </w:rPr>
        <w:tab/>
      </w:r>
      <w:r w:rsidR="001A7190" w:rsidRPr="003900B5">
        <w:rPr>
          <w:rFonts w:ascii="Trebuchet MS" w:eastAsia="Times New Roman" w:hAnsi="Trebuchet MS" w:cs="Arial"/>
          <w:lang w:eastAsia="pl-PL"/>
        </w:rPr>
        <w:tab/>
      </w:r>
      <w:r w:rsidR="003900B5" w:rsidRPr="003900B5">
        <w:rPr>
          <w:rFonts w:ascii="Trebuchet MS" w:eastAsia="Times New Roman" w:hAnsi="Trebuchet MS" w:cs="Arial"/>
          <w:lang w:eastAsia="pl-PL"/>
        </w:rPr>
        <w:t>43 288</w:t>
      </w:r>
      <w:r w:rsidRPr="003900B5">
        <w:rPr>
          <w:rFonts w:ascii="Trebuchet MS" w:eastAsia="Times New Roman" w:hAnsi="Trebuchet MS" w:cs="Arial"/>
          <w:lang w:eastAsia="pl-PL"/>
        </w:rPr>
        <w:t xml:space="preserve"> tys. m</w:t>
      </w:r>
      <w:r w:rsidRPr="003900B5">
        <w:rPr>
          <w:rFonts w:ascii="Trebuchet MS" w:eastAsia="Times New Roman" w:hAnsi="Trebuchet MS" w:cs="Arial"/>
          <w:vertAlign w:val="superscript"/>
          <w:lang w:eastAsia="pl-PL"/>
        </w:rPr>
        <w:t>3</w:t>
      </w:r>
    </w:p>
    <w:p w:rsidR="001A7190" w:rsidRPr="003900B5" w:rsidRDefault="001A7190" w:rsidP="001A7190">
      <w:pPr>
        <w:pStyle w:val="Akapitzlist"/>
        <w:numPr>
          <w:ilvl w:val="0"/>
          <w:numId w:val="7"/>
        </w:numPr>
        <w:spacing w:after="0"/>
        <w:rPr>
          <w:rFonts w:ascii="Trebuchet MS" w:eastAsia="Times New Roman" w:hAnsi="Trebuchet MS" w:cs="Arial"/>
          <w:lang w:eastAsia="pl-PL"/>
        </w:rPr>
      </w:pPr>
      <w:r w:rsidRPr="003900B5">
        <w:rPr>
          <w:rFonts w:ascii="Trebuchet MS" w:eastAsia="Times New Roman" w:hAnsi="Trebuchet MS" w:cs="Arial"/>
          <w:lang w:eastAsia="pl-PL"/>
        </w:rPr>
        <w:t xml:space="preserve">w </w:t>
      </w:r>
      <w:r w:rsidR="003900B5" w:rsidRPr="003900B5">
        <w:rPr>
          <w:rFonts w:ascii="Trebuchet MS" w:eastAsia="Times New Roman" w:hAnsi="Trebuchet MS" w:cs="Arial"/>
          <w:lang w:eastAsia="pl-PL"/>
        </w:rPr>
        <w:t>tym kubatura mieszkalna</w:t>
      </w:r>
      <w:r w:rsidR="003900B5" w:rsidRPr="003900B5">
        <w:rPr>
          <w:rFonts w:ascii="Trebuchet MS" w:eastAsia="Times New Roman" w:hAnsi="Trebuchet MS" w:cs="Arial"/>
          <w:lang w:eastAsia="pl-PL"/>
        </w:rPr>
        <w:tab/>
      </w:r>
      <w:r w:rsidR="003900B5" w:rsidRPr="003900B5">
        <w:rPr>
          <w:rFonts w:ascii="Trebuchet MS" w:eastAsia="Times New Roman" w:hAnsi="Trebuchet MS" w:cs="Arial"/>
          <w:lang w:eastAsia="pl-PL"/>
        </w:rPr>
        <w:tab/>
      </w:r>
      <w:r w:rsidR="003900B5" w:rsidRPr="003900B5">
        <w:rPr>
          <w:rFonts w:ascii="Trebuchet MS" w:eastAsia="Times New Roman" w:hAnsi="Trebuchet MS" w:cs="Arial"/>
          <w:lang w:eastAsia="pl-PL"/>
        </w:rPr>
        <w:tab/>
        <w:t>28 275</w:t>
      </w:r>
      <w:r w:rsidRPr="003900B5">
        <w:rPr>
          <w:rFonts w:ascii="Trebuchet MS" w:eastAsia="Times New Roman" w:hAnsi="Trebuchet MS" w:cs="Arial"/>
          <w:lang w:eastAsia="pl-PL"/>
        </w:rPr>
        <w:t xml:space="preserve"> tys. m</w:t>
      </w:r>
      <w:r w:rsidRPr="003900B5">
        <w:rPr>
          <w:rFonts w:ascii="Trebuchet MS" w:eastAsia="Times New Roman" w:hAnsi="Trebuchet MS" w:cs="Arial"/>
          <w:vertAlign w:val="superscript"/>
          <w:lang w:eastAsia="pl-PL"/>
        </w:rPr>
        <w:t>2</w:t>
      </w:r>
    </w:p>
    <w:p w:rsidR="001A7190" w:rsidRPr="003900B5" w:rsidRDefault="003900B5" w:rsidP="001A7190">
      <w:pPr>
        <w:pStyle w:val="Akapitzlist"/>
        <w:numPr>
          <w:ilvl w:val="0"/>
          <w:numId w:val="7"/>
        </w:numPr>
        <w:spacing w:after="240"/>
        <w:ind w:left="714" w:hanging="357"/>
        <w:contextualSpacing w:val="0"/>
        <w:rPr>
          <w:rFonts w:ascii="Trebuchet MS" w:eastAsia="Times New Roman" w:hAnsi="Trebuchet MS" w:cs="Arial"/>
          <w:lang w:eastAsia="pl-PL"/>
        </w:rPr>
      </w:pPr>
      <w:r w:rsidRPr="003900B5">
        <w:rPr>
          <w:rFonts w:ascii="Trebuchet MS" w:eastAsia="Times New Roman" w:hAnsi="Trebuchet MS" w:cs="Arial"/>
          <w:lang w:eastAsia="pl-PL"/>
        </w:rPr>
        <w:t>w tym kubatura użytkowa</w:t>
      </w:r>
      <w:r w:rsidRPr="003900B5">
        <w:rPr>
          <w:rFonts w:ascii="Trebuchet MS" w:eastAsia="Times New Roman" w:hAnsi="Trebuchet MS" w:cs="Arial"/>
          <w:lang w:eastAsia="pl-PL"/>
        </w:rPr>
        <w:tab/>
      </w:r>
      <w:r w:rsidRPr="003900B5">
        <w:rPr>
          <w:rFonts w:ascii="Trebuchet MS" w:eastAsia="Times New Roman" w:hAnsi="Trebuchet MS" w:cs="Arial"/>
          <w:lang w:eastAsia="pl-PL"/>
        </w:rPr>
        <w:tab/>
      </w:r>
      <w:r w:rsidRPr="003900B5">
        <w:rPr>
          <w:rFonts w:ascii="Trebuchet MS" w:eastAsia="Times New Roman" w:hAnsi="Trebuchet MS" w:cs="Arial"/>
          <w:lang w:eastAsia="pl-PL"/>
        </w:rPr>
        <w:tab/>
        <w:t>15 013</w:t>
      </w:r>
      <w:r w:rsidR="001A7190" w:rsidRPr="003900B5">
        <w:rPr>
          <w:rFonts w:ascii="Trebuchet MS" w:eastAsia="Times New Roman" w:hAnsi="Trebuchet MS" w:cs="Arial"/>
          <w:lang w:eastAsia="pl-PL"/>
        </w:rPr>
        <w:t xml:space="preserve"> tys. m</w:t>
      </w:r>
      <w:r w:rsidR="001A7190" w:rsidRPr="003900B5">
        <w:rPr>
          <w:rFonts w:ascii="Trebuchet MS" w:eastAsia="Times New Roman" w:hAnsi="Trebuchet MS" w:cs="Arial"/>
          <w:vertAlign w:val="superscript"/>
          <w:lang w:eastAsia="pl-PL"/>
        </w:rPr>
        <w:t>2</w:t>
      </w:r>
    </w:p>
    <w:p w:rsidR="00345381" w:rsidRPr="003900B5" w:rsidRDefault="00EC38D7" w:rsidP="00EC38D7">
      <w:pPr>
        <w:pStyle w:val="Akapitzlist"/>
        <w:numPr>
          <w:ilvl w:val="0"/>
          <w:numId w:val="2"/>
        </w:numPr>
        <w:spacing w:after="0"/>
        <w:ind w:left="284" w:hanging="284"/>
        <w:rPr>
          <w:rFonts w:ascii="Trebuchet MS" w:eastAsia="Times New Roman" w:hAnsi="Trebuchet MS" w:cs="Arial"/>
          <w:lang w:eastAsia="pl-PL"/>
        </w:rPr>
      </w:pPr>
      <w:r w:rsidRPr="003900B5">
        <w:rPr>
          <w:rFonts w:ascii="Trebuchet MS" w:eastAsia="Times New Roman" w:hAnsi="Trebuchet MS" w:cs="Arial"/>
          <w:lang w:eastAsia="pl-PL"/>
        </w:rPr>
        <w:t>Pow</w:t>
      </w:r>
      <w:r w:rsidR="00345381" w:rsidRPr="003900B5">
        <w:rPr>
          <w:rFonts w:ascii="Trebuchet MS" w:eastAsia="Times New Roman" w:hAnsi="Trebuchet MS" w:cs="Arial"/>
          <w:lang w:eastAsia="pl-PL"/>
        </w:rPr>
        <w:t>ierzchnia ogrzewanych budynków</w:t>
      </w:r>
      <w:r w:rsidR="00345381" w:rsidRPr="003900B5">
        <w:rPr>
          <w:rFonts w:ascii="Trebuchet MS" w:eastAsia="Times New Roman" w:hAnsi="Trebuchet MS" w:cs="Arial"/>
          <w:lang w:eastAsia="pl-PL"/>
        </w:rPr>
        <w:tab/>
      </w:r>
      <w:r w:rsidR="00345381" w:rsidRPr="003900B5">
        <w:rPr>
          <w:rFonts w:ascii="Trebuchet MS" w:eastAsia="Times New Roman" w:hAnsi="Trebuchet MS" w:cs="Arial"/>
          <w:lang w:eastAsia="pl-PL"/>
        </w:rPr>
        <w:tab/>
        <w:t xml:space="preserve">  </w:t>
      </w:r>
      <w:r w:rsidR="003900B5" w:rsidRPr="003900B5">
        <w:rPr>
          <w:rFonts w:ascii="Trebuchet MS" w:eastAsia="Times New Roman" w:hAnsi="Trebuchet MS" w:cs="Arial"/>
          <w:lang w:eastAsia="pl-PL"/>
        </w:rPr>
        <w:t xml:space="preserve">9 151 </w:t>
      </w:r>
      <w:r w:rsidRPr="003900B5">
        <w:rPr>
          <w:rFonts w:ascii="Trebuchet MS" w:eastAsia="Times New Roman" w:hAnsi="Trebuchet MS" w:cs="Arial"/>
          <w:lang w:eastAsia="pl-PL"/>
        </w:rPr>
        <w:t>tys. m</w:t>
      </w:r>
      <w:r w:rsidRPr="003900B5">
        <w:rPr>
          <w:rFonts w:ascii="Trebuchet MS" w:eastAsia="Times New Roman" w:hAnsi="Trebuchet MS" w:cs="Arial"/>
          <w:vertAlign w:val="superscript"/>
          <w:lang w:eastAsia="pl-PL"/>
        </w:rPr>
        <w:t>2</w:t>
      </w:r>
    </w:p>
    <w:p w:rsidR="00345381" w:rsidRPr="003900B5" w:rsidRDefault="00EC38D7" w:rsidP="00345381">
      <w:pPr>
        <w:pStyle w:val="Akapitzlist"/>
        <w:numPr>
          <w:ilvl w:val="0"/>
          <w:numId w:val="3"/>
        </w:numPr>
        <w:spacing w:after="0"/>
        <w:ind w:left="567" w:hanging="283"/>
        <w:rPr>
          <w:rFonts w:ascii="Trebuchet MS" w:eastAsia="Times New Roman" w:hAnsi="Trebuchet MS" w:cs="Arial"/>
          <w:lang w:eastAsia="pl-PL"/>
        </w:rPr>
      </w:pPr>
      <w:r w:rsidRPr="003900B5">
        <w:rPr>
          <w:rFonts w:ascii="Trebuchet MS" w:eastAsia="Times New Roman" w:hAnsi="Trebuchet MS" w:cs="Arial"/>
          <w:lang w:eastAsia="pl-PL"/>
        </w:rPr>
        <w:t>w tym</w:t>
      </w:r>
      <w:r w:rsidR="00345381" w:rsidRPr="003900B5">
        <w:rPr>
          <w:rFonts w:ascii="Trebuchet MS" w:eastAsia="Times New Roman" w:hAnsi="Trebuchet MS" w:cs="Arial"/>
          <w:lang w:eastAsia="pl-PL"/>
        </w:rPr>
        <w:t xml:space="preserve"> powierzchnia mieszkalna </w:t>
      </w:r>
      <w:r w:rsidR="00345381" w:rsidRPr="003900B5">
        <w:rPr>
          <w:rFonts w:ascii="Trebuchet MS" w:eastAsia="Times New Roman" w:hAnsi="Trebuchet MS" w:cs="Arial"/>
          <w:lang w:eastAsia="pl-PL"/>
        </w:rPr>
        <w:tab/>
      </w:r>
      <w:r w:rsidR="00345381" w:rsidRPr="003900B5">
        <w:rPr>
          <w:rFonts w:ascii="Trebuchet MS" w:eastAsia="Times New Roman" w:hAnsi="Trebuchet MS" w:cs="Arial"/>
          <w:lang w:eastAsia="pl-PL"/>
        </w:rPr>
        <w:tab/>
        <w:t xml:space="preserve">  </w:t>
      </w:r>
      <w:r w:rsidR="003900B5" w:rsidRPr="003900B5">
        <w:rPr>
          <w:rFonts w:ascii="Trebuchet MS" w:eastAsia="Times New Roman" w:hAnsi="Trebuchet MS" w:cs="Arial"/>
          <w:lang w:eastAsia="pl-PL"/>
        </w:rPr>
        <w:t>6 193</w:t>
      </w:r>
      <w:r w:rsidRPr="003900B5">
        <w:rPr>
          <w:rFonts w:ascii="Trebuchet MS" w:eastAsia="Times New Roman" w:hAnsi="Trebuchet MS" w:cs="Arial"/>
          <w:lang w:eastAsia="pl-PL"/>
        </w:rPr>
        <w:t xml:space="preserve"> tys. m</w:t>
      </w:r>
      <w:r w:rsidRPr="003900B5">
        <w:rPr>
          <w:rFonts w:ascii="Trebuchet MS" w:eastAsia="Times New Roman" w:hAnsi="Trebuchet MS" w:cs="Arial"/>
          <w:vertAlign w:val="superscript"/>
          <w:lang w:eastAsia="pl-PL"/>
        </w:rPr>
        <w:t>2</w:t>
      </w:r>
    </w:p>
    <w:p w:rsidR="00EC38D7" w:rsidRPr="003900B5" w:rsidRDefault="00345381" w:rsidP="00345381">
      <w:pPr>
        <w:pStyle w:val="Akapitzlist"/>
        <w:numPr>
          <w:ilvl w:val="0"/>
          <w:numId w:val="3"/>
        </w:numPr>
        <w:spacing w:after="0"/>
        <w:ind w:left="567" w:hanging="283"/>
        <w:rPr>
          <w:rFonts w:ascii="Trebuchet MS" w:eastAsia="Times New Roman" w:hAnsi="Trebuchet MS" w:cs="Arial"/>
          <w:lang w:eastAsia="pl-PL"/>
        </w:rPr>
      </w:pPr>
      <w:r w:rsidRPr="003900B5">
        <w:rPr>
          <w:rFonts w:ascii="Trebuchet MS" w:eastAsia="Times New Roman" w:hAnsi="Trebuchet MS" w:cs="Arial"/>
          <w:lang w:eastAsia="pl-PL"/>
        </w:rPr>
        <w:t>w ty</w:t>
      </w:r>
      <w:r w:rsidR="003900B5" w:rsidRPr="003900B5">
        <w:rPr>
          <w:rFonts w:ascii="Trebuchet MS" w:eastAsia="Times New Roman" w:hAnsi="Trebuchet MS" w:cs="Arial"/>
          <w:lang w:eastAsia="pl-PL"/>
        </w:rPr>
        <w:t>m powierzchnia użytkowa</w:t>
      </w:r>
      <w:r w:rsidR="003900B5" w:rsidRPr="003900B5">
        <w:rPr>
          <w:rFonts w:ascii="Trebuchet MS" w:eastAsia="Times New Roman" w:hAnsi="Trebuchet MS" w:cs="Arial"/>
          <w:lang w:eastAsia="pl-PL"/>
        </w:rPr>
        <w:tab/>
      </w:r>
      <w:r w:rsidR="003900B5" w:rsidRPr="003900B5">
        <w:rPr>
          <w:rFonts w:ascii="Trebuchet MS" w:eastAsia="Times New Roman" w:hAnsi="Trebuchet MS" w:cs="Arial"/>
          <w:lang w:eastAsia="pl-PL"/>
        </w:rPr>
        <w:tab/>
        <w:t xml:space="preserve">  2 958</w:t>
      </w:r>
      <w:r w:rsidR="00EC38D7" w:rsidRPr="003900B5">
        <w:rPr>
          <w:rFonts w:ascii="Trebuchet MS" w:eastAsia="Times New Roman" w:hAnsi="Trebuchet MS" w:cs="Arial"/>
          <w:lang w:eastAsia="pl-PL"/>
        </w:rPr>
        <w:t xml:space="preserve"> tys. m</w:t>
      </w:r>
      <w:r w:rsidR="00EC38D7" w:rsidRPr="003900B5">
        <w:rPr>
          <w:rFonts w:ascii="Trebuchet MS" w:eastAsia="Times New Roman" w:hAnsi="Trebuchet MS" w:cs="Arial"/>
          <w:vertAlign w:val="superscript"/>
          <w:lang w:eastAsia="pl-PL"/>
        </w:rPr>
        <w:t>2</w:t>
      </w:r>
    </w:p>
    <w:p w:rsidR="00EC38D7" w:rsidRPr="006D68A5" w:rsidRDefault="00EC38D7" w:rsidP="00EC38D7">
      <w:pPr>
        <w:pBdr>
          <w:bottom w:val="single" w:sz="4" w:space="1" w:color="auto"/>
        </w:pBdr>
        <w:spacing w:before="240" w:after="120"/>
        <w:rPr>
          <w:rFonts w:ascii="Trebuchet MS" w:eastAsia="Times New Roman" w:hAnsi="Trebuchet MS" w:cs="Arial"/>
          <w:b/>
          <w:bCs/>
          <w:color w:val="4472C4" w:themeColor="accent5"/>
          <w:lang w:eastAsia="pl-PL"/>
        </w:rPr>
      </w:pPr>
      <w:r w:rsidRPr="006D68A5">
        <w:rPr>
          <w:rFonts w:ascii="Trebuchet MS" w:eastAsia="Times New Roman" w:hAnsi="Trebuchet MS" w:cs="Arial"/>
          <w:b/>
          <w:iCs/>
          <w:color w:val="4472C4" w:themeColor="accent5"/>
          <w:lang w:eastAsia="pl-PL"/>
        </w:rPr>
        <w:t>Źródła Ciepła Systemowego w Białymstoku</w:t>
      </w:r>
    </w:p>
    <w:p w:rsidR="00345381" w:rsidRPr="00420282" w:rsidRDefault="00EC38D7" w:rsidP="00DF71BC">
      <w:pPr>
        <w:spacing w:before="240" w:after="0"/>
        <w:jc w:val="both"/>
        <w:rPr>
          <w:rFonts w:ascii="Trebuchet MS" w:eastAsia="Times New Roman" w:hAnsi="Trebuchet MS" w:cs="Arial"/>
          <w:lang w:eastAsia="pl-PL"/>
        </w:rPr>
      </w:pPr>
      <w:r w:rsidRPr="00420282">
        <w:rPr>
          <w:rFonts w:ascii="Trebuchet MS" w:eastAsia="Times New Roman" w:hAnsi="Trebuchet MS" w:cs="Arial"/>
          <w:b/>
          <w:bCs/>
          <w:lang w:eastAsia="pl-PL"/>
        </w:rPr>
        <w:t>Elektrociepłownia Białystok - Enea Ciepło Oddział Spółka z o.o. Białystok</w:t>
      </w:r>
      <w:r w:rsidR="00DF71BC" w:rsidRPr="00420282">
        <w:rPr>
          <w:rFonts w:ascii="Trebuchet MS" w:eastAsia="Times New Roman" w:hAnsi="Trebuchet MS" w:cs="Arial"/>
          <w:lang w:eastAsia="pl-PL"/>
        </w:rPr>
        <w:t xml:space="preserve">, </w:t>
      </w:r>
      <w:r w:rsidR="00345381" w:rsidRPr="00420282">
        <w:rPr>
          <w:rFonts w:ascii="Trebuchet MS" w:hAnsi="Trebuchet MS" w:cs="Tahoma"/>
        </w:rPr>
        <w:t xml:space="preserve">zlokalizowana przy </w:t>
      </w:r>
      <w:r w:rsidR="00DF71BC" w:rsidRPr="00420282">
        <w:rPr>
          <w:rFonts w:ascii="Trebuchet MS" w:hAnsi="Trebuchet MS" w:cs="Tahoma"/>
        </w:rPr>
        <w:t xml:space="preserve">                 </w:t>
      </w:r>
      <w:r w:rsidR="00345381" w:rsidRPr="00420282">
        <w:rPr>
          <w:rFonts w:ascii="Trebuchet MS" w:hAnsi="Trebuchet MS" w:cs="Tahoma"/>
        </w:rPr>
        <w:t xml:space="preserve">ul. Gen. Władysława Andersa 15 jest podstawowym i największym źródłem energii cieplnej dla systemu ciepłowniczego. </w:t>
      </w:r>
    </w:p>
    <w:p w:rsidR="00DF71BC" w:rsidRPr="00420282" w:rsidRDefault="00345381" w:rsidP="00DF71BC">
      <w:pPr>
        <w:pStyle w:val="Lista"/>
        <w:spacing w:line="276" w:lineRule="auto"/>
        <w:ind w:left="0" w:firstLine="0"/>
        <w:jc w:val="both"/>
        <w:outlineLvl w:val="1"/>
        <w:rPr>
          <w:rFonts w:ascii="Trebuchet MS" w:hAnsi="Trebuchet MS" w:cs="Tahoma"/>
          <w:sz w:val="22"/>
          <w:szCs w:val="22"/>
        </w:rPr>
      </w:pPr>
      <w:r w:rsidRPr="00420282">
        <w:rPr>
          <w:rFonts w:ascii="Trebuchet MS" w:hAnsi="Trebuchet MS" w:cs="Tahoma"/>
          <w:sz w:val="22"/>
          <w:szCs w:val="22"/>
        </w:rPr>
        <w:t>ECB produkuje energię cieplną w skojarzeniu z produkcją energii elektrycznej poprzez spalanie biomasy oraz miału węglowego.</w:t>
      </w:r>
    </w:p>
    <w:p w:rsidR="00345381" w:rsidRPr="00420282" w:rsidRDefault="00345381" w:rsidP="00DF71BC">
      <w:pPr>
        <w:pStyle w:val="Lista"/>
        <w:spacing w:line="276" w:lineRule="auto"/>
        <w:ind w:left="0" w:firstLine="0"/>
        <w:jc w:val="both"/>
        <w:outlineLvl w:val="1"/>
        <w:rPr>
          <w:rFonts w:ascii="Trebuchet MS" w:hAnsi="Trebuchet MS" w:cs="Tahoma"/>
          <w:sz w:val="22"/>
          <w:szCs w:val="22"/>
        </w:rPr>
      </w:pPr>
      <w:r w:rsidRPr="00420282">
        <w:rPr>
          <w:rFonts w:ascii="Trebuchet MS" w:hAnsi="Trebuchet MS" w:cs="Tahoma"/>
          <w:sz w:val="22"/>
          <w:szCs w:val="22"/>
        </w:rPr>
        <w:t>Elektrociepłownia Białystok dostarcza energię cieplną do systemu ciepłowniczego w postaci wody gorącej i pary.</w:t>
      </w:r>
    </w:p>
    <w:p w:rsidR="00DF71BC" w:rsidRPr="003900B5" w:rsidRDefault="00EC38D7" w:rsidP="00DF71BC">
      <w:pPr>
        <w:spacing w:before="240" w:after="0"/>
        <w:jc w:val="both"/>
        <w:rPr>
          <w:rFonts w:ascii="Trebuchet MS" w:eastAsia="Times New Roman" w:hAnsi="Trebuchet MS" w:cs="Arial"/>
          <w:b/>
          <w:bCs/>
          <w:lang w:eastAsia="pl-PL"/>
        </w:rPr>
      </w:pPr>
      <w:r w:rsidRPr="003900B5">
        <w:rPr>
          <w:rFonts w:ascii="Trebuchet MS" w:eastAsia="Times New Roman" w:hAnsi="Trebuchet MS" w:cs="Arial"/>
          <w:b/>
          <w:bCs/>
          <w:lang w:eastAsia="pl-PL"/>
        </w:rPr>
        <w:t>Ciepłownia Zachód – Enea Ciepło Spółka z o.o. Białystok</w:t>
      </w:r>
    </w:p>
    <w:p w:rsidR="00EC38D7" w:rsidRPr="003900B5" w:rsidRDefault="00EC38D7" w:rsidP="00DF71BC">
      <w:pPr>
        <w:spacing w:after="240"/>
        <w:jc w:val="both"/>
        <w:rPr>
          <w:rFonts w:ascii="Trebuchet MS" w:eastAsia="Times New Roman" w:hAnsi="Trebuchet MS" w:cs="Arial"/>
          <w:lang w:eastAsia="pl-PL"/>
        </w:rPr>
      </w:pPr>
      <w:r w:rsidRPr="003900B5">
        <w:rPr>
          <w:rFonts w:ascii="Trebuchet MS" w:eastAsia="Times New Roman" w:hAnsi="Trebuchet MS" w:cs="Arial"/>
          <w:lang w:eastAsia="pl-PL"/>
        </w:rPr>
        <w:t>Ciepło wytwarzane jest w czterech kotłach wodnych, rusztowych opalanych miałem węgla kamiennego oraz kotła gazowego</w:t>
      </w:r>
      <w:r w:rsidR="00DF71BC" w:rsidRPr="003900B5">
        <w:rPr>
          <w:rFonts w:ascii="Trebuchet MS" w:eastAsia="Times New Roman" w:hAnsi="Trebuchet MS" w:cs="Arial"/>
          <w:lang w:eastAsia="pl-PL"/>
        </w:rPr>
        <w:t>.</w:t>
      </w:r>
      <w:r w:rsidRPr="003900B5">
        <w:rPr>
          <w:rFonts w:ascii="Trebuchet MS" w:eastAsia="Times New Roman" w:hAnsi="Trebuchet MS" w:cs="Arial"/>
          <w:lang w:eastAsia="pl-PL"/>
        </w:rPr>
        <w:t xml:space="preserve"> </w:t>
      </w:r>
    </w:p>
    <w:p w:rsidR="0061057A" w:rsidRPr="00420282" w:rsidRDefault="00EC38D7" w:rsidP="0061057A">
      <w:pPr>
        <w:spacing w:after="0"/>
        <w:jc w:val="both"/>
        <w:rPr>
          <w:rFonts w:ascii="Trebuchet MS" w:eastAsia="Times New Roman" w:hAnsi="Trebuchet MS" w:cs="Arial"/>
          <w:b/>
          <w:bCs/>
          <w:lang w:eastAsia="pl-PL"/>
        </w:rPr>
      </w:pPr>
      <w:r w:rsidRPr="00420282">
        <w:rPr>
          <w:rFonts w:ascii="Trebuchet MS" w:eastAsia="Times New Roman" w:hAnsi="Trebuchet MS" w:cs="Arial"/>
          <w:b/>
          <w:bCs/>
          <w:lang w:eastAsia="pl-PL"/>
        </w:rPr>
        <w:t>Zakład Unieszkodliwiania Odpadów Komunalnych</w:t>
      </w:r>
    </w:p>
    <w:p w:rsidR="00EC38D7" w:rsidRPr="00420282" w:rsidRDefault="00EC38D7" w:rsidP="0061057A">
      <w:pPr>
        <w:spacing w:after="240"/>
        <w:jc w:val="both"/>
        <w:rPr>
          <w:rFonts w:ascii="Trebuchet MS" w:eastAsia="Times New Roman" w:hAnsi="Trebuchet MS" w:cs="Arial"/>
          <w:b/>
          <w:bCs/>
          <w:lang w:eastAsia="pl-PL"/>
        </w:rPr>
      </w:pPr>
      <w:r w:rsidRPr="00420282">
        <w:rPr>
          <w:rFonts w:ascii="Trebuchet MS" w:eastAsia="Times New Roman" w:hAnsi="Trebuchet MS" w:cs="Arial"/>
          <w:lang w:eastAsia="pl-PL"/>
        </w:rPr>
        <w:t>Produkcja energii cieplnej w skojarzeniu z produkcją ene</w:t>
      </w:r>
      <w:r w:rsidR="0061057A" w:rsidRPr="00420282">
        <w:rPr>
          <w:rFonts w:ascii="Trebuchet MS" w:eastAsia="Times New Roman" w:hAnsi="Trebuchet MS" w:cs="Arial"/>
          <w:lang w:eastAsia="pl-PL"/>
        </w:rPr>
        <w:t xml:space="preserve">rgii elektrycznej z termicznego </w:t>
      </w:r>
      <w:r w:rsidRPr="00420282">
        <w:rPr>
          <w:rFonts w:ascii="Trebuchet MS" w:eastAsia="Times New Roman" w:hAnsi="Trebuchet MS" w:cs="Arial"/>
          <w:lang w:eastAsia="pl-PL"/>
        </w:rPr>
        <w:t xml:space="preserve">przetwarzania odpadów komunalnych. Właścicielem ZUOK jest miejska spółka PUHP LECH. </w:t>
      </w:r>
    </w:p>
    <w:p w:rsidR="000F7FD3" w:rsidRPr="00420282" w:rsidRDefault="000F7FD3" w:rsidP="00EC38D7">
      <w:pPr>
        <w:spacing w:after="0"/>
        <w:rPr>
          <w:rFonts w:ascii="Trebuchet MS" w:eastAsia="Times New Roman" w:hAnsi="Trebuchet MS" w:cs="Arial"/>
          <w:b/>
          <w:highlight w:val="yellow"/>
          <w:lang w:eastAsia="pl-PL"/>
        </w:rPr>
      </w:pPr>
    </w:p>
    <w:p w:rsidR="000F7FD3" w:rsidRPr="00420282" w:rsidRDefault="000F7FD3" w:rsidP="00EC38D7">
      <w:pPr>
        <w:spacing w:after="0"/>
        <w:rPr>
          <w:rFonts w:ascii="Trebuchet MS" w:eastAsia="Times New Roman" w:hAnsi="Trebuchet MS" w:cs="Arial"/>
          <w:b/>
          <w:highlight w:val="yellow"/>
          <w:lang w:eastAsia="pl-PL"/>
        </w:rPr>
      </w:pPr>
    </w:p>
    <w:p w:rsidR="003D0F74" w:rsidRPr="00420282" w:rsidRDefault="003D0F74" w:rsidP="00EC38D7">
      <w:pPr>
        <w:spacing w:after="0"/>
        <w:rPr>
          <w:rFonts w:ascii="Trebuchet MS" w:eastAsia="Times New Roman" w:hAnsi="Trebuchet MS" w:cs="Arial"/>
          <w:b/>
          <w:highlight w:val="yellow"/>
          <w:lang w:eastAsia="pl-PL"/>
        </w:rPr>
      </w:pPr>
    </w:p>
    <w:p w:rsidR="00EC38D7" w:rsidRPr="003900B5" w:rsidRDefault="00EC38D7" w:rsidP="00EC38D7">
      <w:pPr>
        <w:spacing w:after="0"/>
        <w:rPr>
          <w:rFonts w:ascii="Trebuchet MS" w:eastAsia="Times New Roman" w:hAnsi="Trebuchet MS" w:cs="Arial"/>
          <w:b/>
          <w:lang w:eastAsia="pl-PL"/>
        </w:rPr>
      </w:pPr>
      <w:r w:rsidRPr="003900B5">
        <w:rPr>
          <w:rFonts w:ascii="Trebuchet MS" w:eastAsia="Times New Roman" w:hAnsi="Trebuchet MS" w:cs="Arial"/>
          <w:b/>
          <w:lang w:eastAsia="pl-PL"/>
        </w:rPr>
        <w:t>Rezerwowe źródła pary należące do Enea Ciepło Spółka z o.o.:</w:t>
      </w:r>
    </w:p>
    <w:p w:rsidR="00DF71BC" w:rsidRPr="003900B5" w:rsidRDefault="00DF71BC" w:rsidP="00DF71BC">
      <w:pPr>
        <w:pStyle w:val="Poziom3"/>
        <w:numPr>
          <w:ilvl w:val="0"/>
          <w:numId w:val="5"/>
        </w:numPr>
        <w:spacing w:after="120" w:line="276" w:lineRule="auto"/>
        <w:ind w:left="284" w:hanging="284"/>
        <w:rPr>
          <w:rFonts w:ascii="Trebuchet MS" w:hAnsi="Trebuchet MS"/>
          <w:b w:val="0"/>
          <w:sz w:val="22"/>
          <w:szCs w:val="22"/>
        </w:rPr>
      </w:pPr>
      <w:r w:rsidRPr="003900B5">
        <w:rPr>
          <w:rFonts w:ascii="Trebuchet MS" w:hAnsi="Trebuchet MS"/>
          <w:b w:val="0"/>
          <w:sz w:val="22"/>
          <w:szCs w:val="22"/>
        </w:rPr>
        <w:t xml:space="preserve">Rezerwowe źródła pary – kotłownie kontenerowe do celów awaryjnych – szt. 3  wyposażone </w:t>
      </w:r>
      <w:r w:rsidR="001A7190" w:rsidRPr="003900B5">
        <w:rPr>
          <w:rFonts w:ascii="Trebuchet MS" w:hAnsi="Trebuchet MS"/>
          <w:b w:val="0"/>
          <w:sz w:val="22"/>
          <w:szCs w:val="22"/>
        </w:rPr>
        <w:t xml:space="preserve">                </w:t>
      </w:r>
      <w:r w:rsidRPr="003900B5">
        <w:rPr>
          <w:rFonts w:ascii="Trebuchet MS" w:hAnsi="Trebuchet MS"/>
          <w:b w:val="0"/>
          <w:sz w:val="22"/>
          <w:szCs w:val="22"/>
        </w:rPr>
        <w:t xml:space="preserve">w kotły parowe UNIWERSA produkcji CERTUS WAREMTECHNIK GmbH </w:t>
      </w:r>
      <w:proofErr w:type="spellStart"/>
      <w:r w:rsidRPr="003900B5">
        <w:rPr>
          <w:rFonts w:ascii="Trebuchet MS" w:hAnsi="Trebuchet MS"/>
          <w:b w:val="0"/>
          <w:sz w:val="22"/>
          <w:szCs w:val="22"/>
        </w:rPr>
        <w:t>Krefeld</w:t>
      </w:r>
      <w:proofErr w:type="spellEnd"/>
      <w:r w:rsidRPr="003900B5">
        <w:rPr>
          <w:rFonts w:ascii="Trebuchet MS" w:hAnsi="Trebuchet MS"/>
          <w:b w:val="0"/>
          <w:sz w:val="22"/>
          <w:szCs w:val="22"/>
        </w:rPr>
        <w:t xml:space="preserve">, zasilane olejem opałowym. Łączna zainstalowana moc kotłowni 3,9 MW. </w:t>
      </w:r>
    </w:p>
    <w:p w:rsidR="00DF71BC" w:rsidRPr="003900B5" w:rsidRDefault="00DF71BC" w:rsidP="000F7FD3">
      <w:pPr>
        <w:pStyle w:val="Poziom3"/>
        <w:numPr>
          <w:ilvl w:val="0"/>
          <w:numId w:val="5"/>
        </w:numPr>
        <w:spacing w:after="240" w:line="276" w:lineRule="auto"/>
        <w:ind w:left="284" w:hanging="284"/>
        <w:rPr>
          <w:rFonts w:ascii="Trebuchet MS" w:hAnsi="Trebuchet MS"/>
          <w:b w:val="0"/>
          <w:sz w:val="22"/>
          <w:szCs w:val="22"/>
        </w:rPr>
      </w:pPr>
      <w:r w:rsidRPr="003900B5">
        <w:rPr>
          <w:rFonts w:ascii="Trebuchet MS" w:hAnsi="Trebuchet MS"/>
          <w:b w:val="0"/>
          <w:sz w:val="22"/>
          <w:szCs w:val="22"/>
        </w:rPr>
        <w:t xml:space="preserve">Rezerwowe źródło pary - kotłownia parowa Browar – wyposażona w kocioł parowy trójciągowy zasilany olejem opałowym, produkcji </w:t>
      </w:r>
      <w:proofErr w:type="spellStart"/>
      <w:r w:rsidRPr="003900B5">
        <w:rPr>
          <w:rFonts w:ascii="Trebuchet MS" w:hAnsi="Trebuchet MS"/>
          <w:b w:val="0"/>
          <w:sz w:val="22"/>
          <w:szCs w:val="22"/>
        </w:rPr>
        <w:t>Babcoock</w:t>
      </w:r>
      <w:proofErr w:type="spellEnd"/>
      <w:r w:rsidRPr="003900B5">
        <w:rPr>
          <w:rFonts w:ascii="Trebuchet MS" w:hAnsi="Trebuchet MS"/>
          <w:b w:val="0"/>
          <w:sz w:val="22"/>
          <w:szCs w:val="22"/>
        </w:rPr>
        <w:t xml:space="preserve"> typu </w:t>
      </w:r>
      <w:proofErr w:type="spellStart"/>
      <w:r w:rsidRPr="003900B5">
        <w:rPr>
          <w:rFonts w:ascii="Trebuchet MS" w:hAnsi="Trebuchet MS"/>
          <w:b w:val="0"/>
          <w:sz w:val="22"/>
          <w:szCs w:val="22"/>
        </w:rPr>
        <w:t>Omnibloc</w:t>
      </w:r>
      <w:proofErr w:type="spellEnd"/>
      <w:r w:rsidRPr="003900B5">
        <w:rPr>
          <w:rFonts w:ascii="Trebuchet MS" w:hAnsi="Trebuchet MS"/>
          <w:b w:val="0"/>
          <w:sz w:val="22"/>
          <w:szCs w:val="22"/>
        </w:rPr>
        <w:t xml:space="preserve"> o mocy cieplnej zainstalowanej 6,5 MW.</w:t>
      </w:r>
    </w:p>
    <w:p w:rsidR="00DF71BC" w:rsidRPr="003900B5" w:rsidRDefault="00DF71BC" w:rsidP="00C63643">
      <w:pPr>
        <w:spacing w:after="120"/>
        <w:jc w:val="both"/>
        <w:rPr>
          <w:rFonts w:ascii="Trebuchet MS" w:eastAsia="Times New Roman" w:hAnsi="Trebuchet MS" w:cs="Arial"/>
          <w:lang w:eastAsia="pl-PL"/>
        </w:rPr>
      </w:pPr>
      <w:r w:rsidRPr="003900B5">
        <w:rPr>
          <w:rFonts w:ascii="Trebuchet MS" w:eastAsia="Times New Roman" w:hAnsi="Trebuchet MS" w:cs="Arial"/>
          <w:lang w:eastAsia="pl-PL"/>
        </w:rPr>
        <w:t>W 202</w:t>
      </w:r>
      <w:r w:rsidR="003900B5" w:rsidRPr="003900B5">
        <w:rPr>
          <w:rFonts w:ascii="Trebuchet MS" w:eastAsia="Times New Roman" w:hAnsi="Trebuchet MS" w:cs="Arial"/>
          <w:lang w:eastAsia="pl-PL"/>
        </w:rPr>
        <w:t>3</w:t>
      </w:r>
      <w:r w:rsidRPr="003900B5">
        <w:rPr>
          <w:rFonts w:ascii="Trebuchet MS" w:eastAsia="Times New Roman" w:hAnsi="Trebuchet MS" w:cs="Arial"/>
          <w:lang w:eastAsia="pl-PL"/>
        </w:rPr>
        <w:t>r.</w:t>
      </w:r>
      <w:r w:rsidR="00EC38D7" w:rsidRPr="003900B5">
        <w:rPr>
          <w:rFonts w:ascii="Trebuchet MS" w:eastAsia="Times New Roman" w:hAnsi="Trebuchet MS" w:cs="Arial"/>
          <w:lang w:eastAsia="pl-PL"/>
        </w:rPr>
        <w:t xml:space="preserve"> ciepło do systemu ciepłowniczego w Białymstoku dost</w:t>
      </w:r>
      <w:r w:rsidRPr="003900B5">
        <w:rPr>
          <w:rFonts w:ascii="Trebuchet MS" w:eastAsia="Times New Roman" w:hAnsi="Trebuchet MS" w:cs="Arial"/>
          <w:lang w:eastAsia="pl-PL"/>
        </w:rPr>
        <w:t xml:space="preserve">arczone było do sieci wodnej </w:t>
      </w:r>
      <w:r w:rsidR="00C63643" w:rsidRPr="003900B5">
        <w:rPr>
          <w:rFonts w:ascii="Trebuchet MS" w:eastAsia="Times New Roman" w:hAnsi="Trebuchet MS" w:cs="Arial"/>
          <w:lang w:eastAsia="pl-PL"/>
        </w:rPr>
        <w:t xml:space="preserve">                       </w:t>
      </w:r>
      <w:r w:rsidRPr="003900B5">
        <w:rPr>
          <w:rFonts w:ascii="Trebuchet MS" w:eastAsia="Times New Roman" w:hAnsi="Trebuchet MS" w:cs="Arial"/>
          <w:lang w:eastAsia="pl-PL"/>
        </w:rPr>
        <w:t>z trzech</w:t>
      </w:r>
      <w:r w:rsidR="00EC38D7" w:rsidRPr="003900B5">
        <w:rPr>
          <w:rFonts w:ascii="Trebuchet MS" w:eastAsia="Times New Roman" w:hAnsi="Trebuchet MS" w:cs="Arial"/>
          <w:lang w:eastAsia="pl-PL"/>
        </w:rPr>
        <w:t xml:space="preserve"> źródeł ciepła:</w:t>
      </w:r>
    </w:p>
    <w:p w:rsidR="00DF71BC" w:rsidRPr="003900B5" w:rsidRDefault="00DF71BC" w:rsidP="00DF71BC">
      <w:pPr>
        <w:pStyle w:val="Akapitzlist"/>
        <w:numPr>
          <w:ilvl w:val="0"/>
          <w:numId w:val="6"/>
        </w:numPr>
        <w:spacing w:after="240"/>
        <w:ind w:left="284" w:hanging="284"/>
        <w:rPr>
          <w:rFonts w:ascii="Trebuchet MS" w:eastAsia="Times New Roman" w:hAnsi="Trebuchet MS" w:cs="Arial"/>
          <w:lang w:eastAsia="pl-PL"/>
        </w:rPr>
      </w:pPr>
      <w:r w:rsidRPr="003900B5">
        <w:rPr>
          <w:rFonts w:ascii="Trebuchet MS" w:eastAsia="Times New Roman" w:hAnsi="Trebuchet MS" w:cs="Arial"/>
          <w:lang w:eastAsia="pl-PL"/>
        </w:rPr>
        <w:t>Elektrociepłowni Białystok,</w:t>
      </w:r>
    </w:p>
    <w:p w:rsidR="00DF71BC" w:rsidRPr="003900B5" w:rsidRDefault="00DF71BC" w:rsidP="00DF71BC">
      <w:pPr>
        <w:pStyle w:val="Akapitzlist"/>
        <w:numPr>
          <w:ilvl w:val="0"/>
          <w:numId w:val="6"/>
        </w:numPr>
        <w:spacing w:after="240"/>
        <w:ind w:left="284" w:hanging="284"/>
        <w:rPr>
          <w:rFonts w:ascii="Trebuchet MS" w:eastAsia="Times New Roman" w:hAnsi="Trebuchet MS" w:cs="Arial"/>
          <w:lang w:eastAsia="pl-PL"/>
        </w:rPr>
      </w:pPr>
      <w:r w:rsidRPr="003900B5">
        <w:rPr>
          <w:rFonts w:ascii="Trebuchet MS" w:eastAsia="Times New Roman" w:hAnsi="Trebuchet MS" w:cs="Arial"/>
          <w:lang w:eastAsia="pl-PL"/>
        </w:rPr>
        <w:t>Ciepłowni Zachód,</w:t>
      </w:r>
    </w:p>
    <w:p w:rsidR="00EC38D7" w:rsidRPr="003900B5" w:rsidRDefault="00C63643" w:rsidP="00DF71BC">
      <w:pPr>
        <w:pStyle w:val="Akapitzlist"/>
        <w:numPr>
          <w:ilvl w:val="0"/>
          <w:numId w:val="6"/>
        </w:numPr>
        <w:spacing w:after="240"/>
        <w:ind w:left="284" w:hanging="284"/>
        <w:rPr>
          <w:rFonts w:ascii="Trebuchet MS" w:eastAsia="Times New Roman" w:hAnsi="Trebuchet MS" w:cs="Arial"/>
          <w:lang w:eastAsia="pl-PL"/>
        </w:rPr>
      </w:pPr>
      <w:r w:rsidRPr="003900B5">
        <w:rPr>
          <w:rFonts w:ascii="Trebuchet MS" w:eastAsia="Times New Roman" w:hAnsi="Trebuchet MS" w:cs="Arial"/>
          <w:lang w:eastAsia="pl-PL"/>
        </w:rPr>
        <w:t>ZUOK.</w:t>
      </w:r>
    </w:p>
    <w:p w:rsidR="00EC38D7" w:rsidRPr="003900B5" w:rsidRDefault="00EC38D7" w:rsidP="00C63643">
      <w:pPr>
        <w:spacing w:after="240"/>
        <w:rPr>
          <w:rFonts w:ascii="Trebuchet MS" w:eastAsia="Times New Roman" w:hAnsi="Trebuchet MS" w:cs="Arial"/>
          <w:lang w:eastAsia="pl-PL"/>
        </w:rPr>
      </w:pPr>
      <w:r w:rsidRPr="003900B5">
        <w:rPr>
          <w:rFonts w:ascii="Trebuchet MS" w:eastAsia="Times New Roman" w:hAnsi="Trebuchet MS" w:cs="Arial"/>
          <w:lang w:eastAsia="pl-PL"/>
        </w:rPr>
        <w:t xml:space="preserve">Do sieci parowej ciepło było dostarczane </w:t>
      </w:r>
      <w:r w:rsidR="00DF71BC" w:rsidRPr="003900B5">
        <w:rPr>
          <w:rFonts w:ascii="Trebuchet MS" w:eastAsia="Times New Roman" w:hAnsi="Trebuchet MS" w:cs="Arial"/>
          <w:lang w:eastAsia="pl-PL"/>
        </w:rPr>
        <w:t>z Elektrociepłowni Białyst</w:t>
      </w:r>
      <w:bookmarkStart w:id="0" w:name="_GoBack"/>
      <w:bookmarkEnd w:id="0"/>
      <w:r w:rsidR="00DF71BC" w:rsidRPr="003900B5">
        <w:rPr>
          <w:rFonts w:ascii="Trebuchet MS" w:eastAsia="Times New Roman" w:hAnsi="Trebuchet MS" w:cs="Arial"/>
          <w:lang w:eastAsia="pl-PL"/>
        </w:rPr>
        <w:t xml:space="preserve">ok i </w:t>
      </w:r>
      <w:r w:rsidRPr="003900B5">
        <w:rPr>
          <w:rFonts w:ascii="Trebuchet MS" w:eastAsia="Times New Roman" w:hAnsi="Trebuchet MS" w:cs="Arial"/>
          <w:lang w:eastAsia="pl-PL"/>
        </w:rPr>
        <w:t>kotłowni rezerwowych.</w:t>
      </w:r>
    </w:p>
    <w:p w:rsidR="00EC38D7" w:rsidRPr="006D68A5" w:rsidRDefault="00EC38D7" w:rsidP="00C63643">
      <w:pPr>
        <w:pBdr>
          <w:bottom w:val="single" w:sz="4" w:space="1" w:color="auto"/>
        </w:pBdr>
        <w:spacing w:after="120"/>
        <w:rPr>
          <w:rFonts w:ascii="Trebuchet MS" w:eastAsia="Times New Roman" w:hAnsi="Trebuchet MS" w:cs="Arial"/>
          <w:b/>
          <w:iCs/>
          <w:color w:val="4472C4" w:themeColor="accent5"/>
          <w:lang w:eastAsia="pl-PL"/>
        </w:rPr>
      </w:pPr>
      <w:r w:rsidRPr="006D68A5">
        <w:rPr>
          <w:rFonts w:ascii="Trebuchet MS" w:eastAsia="Times New Roman" w:hAnsi="Trebuchet MS" w:cs="Arial"/>
          <w:b/>
          <w:iCs/>
          <w:color w:val="4472C4" w:themeColor="accent5"/>
          <w:lang w:eastAsia="pl-PL"/>
        </w:rPr>
        <w:t>Struktura ciepła do sprzedaży w zależności od źródła i te</w:t>
      </w:r>
      <w:r w:rsidR="003900B5" w:rsidRPr="006D68A5">
        <w:rPr>
          <w:rFonts w:ascii="Trebuchet MS" w:eastAsia="Times New Roman" w:hAnsi="Trebuchet MS" w:cs="Arial"/>
          <w:b/>
          <w:iCs/>
          <w:color w:val="4472C4" w:themeColor="accent5"/>
          <w:lang w:eastAsia="pl-PL"/>
        </w:rPr>
        <w:t>chnologii wytwarza</w:t>
      </w:r>
      <w:r w:rsidR="00420282" w:rsidRPr="006D68A5">
        <w:rPr>
          <w:rFonts w:ascii="Trebuchet MS" w:eastAsia="Times New Roman" w:hAnsi="Trebuchet MS" w:cs="Arial"/>
          <w:b/>
          <w:iCs/>
          <w:color w:val="4472C4" w:themeColor="accent5"/>
          <w:lang w:eastAsia="pl-PL"/>
        </w:rPr>
        <w:t>nia – rok 2023</w:t>
      </w:r>
    </w:p>
    <w:p w:rsidR="00C63643" w:rsidRPr="00420282" w:rsidRDefault="003900B5" w:rsidP="00C63643">
      <w:pPr>
        <w:spacing w:after="100" w:afterAutospacing="1"/>
        <w:jc w:val="center"/>
        <w:rPr>
          <w:rFonts w:ascii="Trebuchet MS" w:hAnsi="Trebuchet MS" w:cs="Arial"/>
          <w:noProof/>
          <w:color w:val="FF0000"/>
          <w:highlight w:val="yellow"/>
          <w:lang w:eastAsia="pl-PL"/>
        </w:rPr>
      </w:pPr>
      <w:r w:rsidRPr="003900B5">
        <w:drawing>
          <wp:inline distT="0" distB="0" distL="0" distR="0" wp14:anchorId="32900772" wp14:editId="7213A46F">
            <wp:extent cx="6120130" cy="49256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4925695"/>
                    </a:xfrm>
                    <a:prstGeom prst="rect">
                      <a:avLst/>
                    </a:prstGeom>
                  </pic:spPr>
                </pic:pic>
              </a:graphicData>
            </a:graphic>
          </wp:inline>
        </w:drawing>
      </w:r>
    </w:p>
    <w:p w:rsidR="003D0F74" w:rsidRPr="00420282" w:rsidRDefault="003D0F74" w:rsidP="00C63643">
      <w:pPr>
        <w:spacing w:after="100" w:afterAutospacing="1"/>
        <w:jc w:val="center"/>
        <w:rPr>
          <w:rFonts w:ascii="Trebuchet MS" w:hAnsi="Trebuchet MS" w:cs="Arial"/>
          <w:noProof/>
          <w:color w:val="FF0000"/>
          <w:highlight w:val="yellow"/>
          <w:lang w:eastAsia="pl-PL"/>
        </w:rPr>
      </w:pPr>
    </w:p>
    <w:p w:rsidR="00420282" w:rsidRPr="00420282" w:rsidRDefault="00420282" w:rsidP="003D0F74">
      <w:pPr>
        <w:spacing w:after="100" w:afterAutospacing="1"/>
        <w:rPr>
          <w:rFonts w:ascii="Trebuchet MS" w:eastAsia="Times New Roman" w:hAnsi="Trebuchet MS" w:cs="Arial"/>
          <w:i/>
          <w:iCs/>
          <w:color w:val="FF0000"/>
          <w:highlight w:val="yellow"/>
          <w:lang w:eastAsia="pl-PL"/>
        </w:rPr>
      </w:pPr>
    </w:p>
    <w:p w:rsidR="00C63643" w:rsidRPr="006D68A5" w:rsidRDefault="00C63643" w:rsidP="00C63643">
      <w:pPr>
        <w:pBdr>
          <w:bottom w:val="single" w:sz="4" w:space="1" w:color="auto"/>
        </w:pBdr>
        <w:spacing w:after="100" w:afterAutospacing="1"/>
        <w:rPr>
          <w:rFonts w:ascii="Trebuchet MS" w:eastAsia="Times New Roman" w:hAnsi="Trebuchet MS" w:cs="Arial"/>
          <w:iCs/>
          <w:color w:val="4472C4" w:themeColor="accent5"/>
          <w:lang w:eastAsia="pl-PL"/>
        </w:rPr>
      </w:pPr>
      <w:r w:rsidRPr="006D68A5">
        <w:rPr>
          <w:rFonts w:ascii="Trebuchet MS" w:eastAsia="Times New Roman" w:hAnsi="Trebuchet MS" w:cs="Arial"/>
          <w:iCs/>
          <w:color w:val="4472C4" w:themeColor="accent5"/>
          <w:lang w:eastAsia="pl-PL"/>
        </w:rPr>
        <w:lastRenderedPageBreak/>
        <w:t>I</w:t>
      </w:r>
      <w:r w:rsidR="00EC38D7" w:rsidRPr="006D68A5">
        <w:rPr>
          <w:rFonts w:ascii="Trebuchet MS" w:eastAsia="Times New Roman" w:hAnsi="Trebuchet MS" w:cs="Arial"/>
          <w:b/>
          <w:iCs/>
          <w:color w:val="4472C4" w:themeColor="accent5"/>
          <w:lang w:eastAsia="pl-PL"/>
        </w:rPr>
        <w:t>nformacja o wskaźnikach dla sieci ciepłowniczej</w:t>
      </w:r>
    </w:p>
    <w:tbl>
      <w:tblPr>
        <w:tblStyle w:val="Tabela-Siatka"/>
        <w:tblW w:w="9777" w:type="dxa"/>
        <w:tblLook w:val="04A0" w:firstRow="1" w:lastRow="0" w:firstColumn="1" w:lastColumn="0" w:noHBand="0" w:noVBand="1"/>
      </w:tblPr>
      <w:tblGrid>
        <w:gridCol w:w="2943"/>
        <w:gridCol w:w="2864"/>
        <w:gridCol w:w="2410"/>
        <w:gridCol w:w="1560"/>
      </w:tblGrid>
      <w:tr w:rsidR="00EC38D7" w:rsidRPr="00420282" w:rsidTr="00C63643">
        <w:trPr>
          <w:trHeight w:val="313"/>
        </w:trPr>
        <w:tc>
          <w:tcPr>
            <w:tcW w:w="2943" w:type="dxa"/>
            <w:tcBorders>
              <w:top w:val="single" w:sz="4" w:space="0" w:color="auto"/>
              <w:left w:val="single" w:sz="4" w:space="0" w:color="auto"/>
              <w:bottom w:val="single" w:sz="4" w:space="0" w:color="auto"/>
              <w:right w:val="single" w:sz="4" w:space="0" w:color="auto"/>
            </w:tcBorders>
            <w:vAlign w:val="center"/>
            <w:hideMark/>
          </w:tcPr>
          <w:p w:rsidR="00EC38D7" w:rsidRPr="00B03398" w:rsidRDefault="00EC38D7" w:rsidP="00C63643">
            <w:pPr>
              <w:spacing w:after="0"/>
              <w:jc w:val="center"/>
              <w:rPr>
                <w:rFonts w:ascii="Trebuchet MS" w:hAnsi="Trebuchet MS" w:cs="Arial"/>
                <w:b/>
                <w:i/>
              </w:rPr>
            </w:pPr>
            <w:r w:rsidRPr="00B03398">
              <w:rPr>
                <w:rFonts w:ascii="Trebuchet MS" w:hAnsi="Trebuchet MS" w:cs="Arial"/>
                <w:b/>
                <w:i/>
              </w:rPr>
              <w:t>Podstawa określenia</w:t>
            </w:r>
          </w:p>
        </w:tc>
        <w:tc>
          <w:tcPr>
            <w:tcW w:w="2864" w:type="dxa"/>
            <w:tcBorders>
              <w:top w:val="single" w:sz="4" w:space="0" w:color="auto"/>
              <w:left w:val="single" w:sz="4" w:space="0" w:color="auto"/>
              <w:bottom w:val="single" w:sz="4" w:space="0" w:color="auto"/>
              <w:right w:val="single" w:sz="4" w:space="0" w:color="auto"/>
            </w:tcBorders>
            <w:vAlign w:val="center"/>
            <w:hideMark/>
          </w:tcPr>
          <w:p w:rsidR="00EC38D7" w:rsidRPr="00B03398" w:rsidRDefault="00EC38D7" w:rsidP="00C63643">
            <w:pPr>
              <w:spacing w:after="0"/>
              <w:jc w:val="center"/>
              <w:rPr>
                <w:rFonts w:ascii="Trebuchet MS" w:hAnsi="Trebuchet MS" w:cs="Arial"/>
                <w:b/>
                <w:i/>
              </w:rPr>
            </w:pPr>
            <w:r w:rsidRPr="00B03398">
              <w:rPr>
                <w:rFonts w:ascii="Trebuchet MS" w:hAnsi="Trebuchet MS" w:cs="Arial"/>
                <w:b/>
                <w:i/>
              </w:rPr>
              <w:t>Opis wskaźnika</w:t>
            </w:r>
          </w:p>
        </w:tc>
        <w:tc>
          <w:tcPr>
            <w:tcW w:w="2410" w:type="dxa"/>
            <w:tcBorders>
              <w:top w:val="single" w:sz="4" w:space="0" w:color="auto"/>
              <w:left w:val="single" w:sz="4" w:space="0" w:color="auto"/>
              <w:bottom w:val="single" w:sz="4" w:space="0" w:color="auto"/>
              <w:right w:val="single" w:sz="4" w:space="0" w:color="auto"/>
            </w:tcBorders>
            <w:vAlign w:val="center"/>
            <w:hideMark/>
          </w:tcPr>
          <w:p w:rsidR="00EC38D7" w:rsidRPr="00B03398" w:rsidRDefault="00EC38D7" w:rsidP="00C63643">
            <w:pPr>
              <w:spacing w:after="0"/>
              <w:jc w:val="center"/>
              <w:rPr>
                <w:rFonts w:ascii="Trebuchet MS" w:hAnsi="Trebuchet MS" w:cs="Arial"/>
                <w:b/>
                <w:i/>
              </w:rPr>
            </w:pPr>
            <w:r w:rsidRPr="00B03398">
              <w:rPr>
                <w:rFonts w:ascii="Trebuchet MS" w:hAnsi="Trebuchet MS" w:cs="Arial"/>
                <w:b/>
                <w:i/>
              </w:rPr>
              <w:t>Rodzaj sieci</w:t>
            </w:r>
          </w:p>
        </w:tc>
        <w:tc>
          <w:tcPr>
            <w:tcW w:w="1560" w:type="dxa"/>
            <w:tcBorders>
              <w:top w:val="single" w:sz="4" w:space="0" w:color="auto"/>
              <w:left w:val="single" w:sz="4" w:space="0" w:color="auto"/>
              <w:bottom w:val="single" w:sz="4" w:space="0" w:color="auto"/>
              <w:right w:val="single" w:sz="4" w:space="0" w:color="auto"/>
            </w:tcBorders>
            <w:vAlign w:val="center"/>
            <w:hideMark/>
          </w:tcPr>
          <w:p w:rsidR="00EC38D7" w:rsidRPr="00B03398" w:rsidRDefault="00C63643" w:rsidP="00C63643">
            <w:pPr>
              <w:spacing w:after="0"/>
              <w:jc w:val="center"/>
              <w:rPr>
                <w:rFonts w:ascii="Trebuchet MS" w:hAnsi="Trebuchet MS" w:cs="Arial"/>
                <w:b/>
                <w:i/>
              </w:rPr>
            </w:pPr>
            <w:r w:rsidRPr="00B03398">
              <w:rPr>
                <w:rFonts w:ascii="Trebuchet MS" w:hAnsi="Trebuchet MS" w:cs="Arial"/>
                <w:b/>
                <w:i/>
              </w:rPr>
              <w:t>W</w:t>
            </w:r>
            <w:r w:rsidR="00EC38D7" w:rsidRPr="00B03398">
              <w:rPr>
                <w:rFonts w:ascii="Trebuchet MS" w:hAnsi="Trebuchet MS" w:cs="Arial"/>
                <w:b/>
                <w:i/>
              </w:rPr>
              <w:t>skaźnik</w:t>
            </w:r>
          </w:p>
        </w:tc>
      </w:tr>
      <w:tr w:rsidR="00EC38D7" w:rsidRPr="00420282" w:rsidTr="00530F88">
        <w:trPr>
          <w:trHeight w:val="615"/>
        </w:trPr>
        <w:tc>
          <w:tcPr>
            <w:tcW w:w="2943" w:type="dxa"/>
            <w:tcBorders>
              <w:top w:val="single" w:sz="4" w:space="0" w:color="auto"/>
              <w:left w:val="single" w:sz="4" w:space="0" w:color="auto"/>
              <w:right w:val="single" w:sz="4" w:space="0" w:color="auto"/>
            </w:tcBorders>
            <w:vAlign w:val="center"/>
            <w:hideMark/>
          </w:tcPr>
          <w:p w:rsidR="00EC38D7" w:rsidRPr="00B03398" w:rsidRDefault="00B03398" w:rsidP="00C63643">
            <w:pPr>
              <w:spacing w:after="0"/>
              <w:rPr>
                <w:rFonts w:ascii="Trebuchet MS" w:hAnsi="Trebuchet MS" w:cs="Arial"/>
                <w:sz w:val="18"/>
                <w:szCs w:val="20"/>
              </w:rPr>
            </w:pPr>
            <w:r w:rsidRPr="00B03398">
              <w:rPr>
                <w:rFonts w:ascii="Trebuchet MS" w:hAnsi="Trebuchet MS" w:cs="Arial"/>
                <w:sz w:val="18"/>
                <w:szCs w:val="20"/>
              </w:rPr>
              <w:t>-</w:t>
            </w:r>
          </w:p>
        </w:tc>
        <w:tc>
          <w:tcPr>
            <w:tcW w:w="2864" w:type="dxa"/>
            <w:tcBorders>
              <w:top w:val="single" w:sz="4" w:space="0" w:color="auto"/>
              <w:left w:val="single" w:sz="4" w:space="0" w:color="auto"/>
              <w:right w:val="single" w:sz="4" w:space="0" w:color="auto"/>
            </w:tcBorders>
            <w:vAlign w:val="center"/>
            <w:hideMark/>
          </w:tcPr>
          <w:p w:rsidR="006D2AB9" w:rsidRPr="00B03398" w:rsidRDefault="00EC38D7" w:rsidP="00C63643">
            <w:pPr>
              <w:spacing w:after="0"/>
              <w:jc w:val="center"/>
              <w:rPr>
                <w:rFonts w:ascii="Trebuchet MS" w:hAnsi="Trebuchet MS" w:cs="Arial"/>
                <w:sz w:val="18"/>
                <w:szCs w:val="20"/>
              </w:rPr>
            </w:pPr>
            <w:r w:rsidRPr="00B03398">
              <w:rPr>
                <w:rFonts w:ascii="Trebuchet MS" w:hAnsi="Trebuchet MS" w:cs="Arial"/>
                <w:sz w:val="18"/>
                <w:szCs w:val="20"/>
              </w:rPr>
              <w:t xml:space="preserve">Udział ciepła </w:t>
            </w:r>
          </w:p>
          <w:p w:rsidR="00EC38D7" w:rsidRPr="00B03398" w:rsidRDefault="00EC38D7" w:rsidP="006D2AB9">
            <w:pPr>
              <w:spacing w:after="0"/>
              <w:jc w:val="center"/>
              <w:rPr>
                <w:rFonts w:ascii="Trebuchet MS" w:hAnsi="Trebuchet MS" w:cs="Arial"/>
                <w:sz w:val="18"/>
                <w:szCs w:val="20"/>
              </w:rPr>
            </w:pPr>
            <w:r w:rsidRPr="00B03398">
              <w:rPr>
                <w:rFonts w:ascii="Trebuchet MS" w:hAnsi="Trebuchet MS" w:cs="Arial"/>
                <w:sz w:val="18"/>
                <w:szCs w:val="20"/>
              </w:rPr>
              <w:t>w kogeneracji i OZE [%]</w:t>
            </w:r>
          </w:p>
        </w:tc>
        <w:tc>
          <w:tcPr>
            <w:tcW w:w="2410" w:type="dxa"/>
            <w:tcBorders>
              <w:top w:val="single" w:sz="4" w:space="0" w:color="auto"/>
              <w:left w:val="single" w:sz="4" w:space="0" w:color="auto"/>
              <w:right w:val="single" w:sz="4" w:space="0" w:color="auto"/>
            </w:tcBorders>
            <w:vAlign w:val="center"/>
            <w:hideMark/>
          </w:tcPr>
          <w:p w:rsidR="00EC38D7" w:rsidRPr="00B03398" w:rsidRDefault="00EC38D7" w:rsidP="00C63643">
            <w:pPr>
              <w:spacing w:after="0"/>
              <w:jc w:val="center"/>
              <w:rPr>
                <w:rFonts w:ascii="Trebuchet MS" w:hAnsi="Trebuchet MS" w:cs="Arial"/>
                <w:sz w:val="18"/>
                <w:szCs w:val="20"/>
              </w:rPr>
            </w:pPr>
            <w:r w:rsidRPr="00B03398">
              <w:rPr>
                <w:rFonts w:ascii="Trebuchet MS" w:hAnsi="Trebuchet MS" w:cs="Arial"/>
                <w:sz w:val="18"/>
                <w:szCs w:val="20"/>
              </w:rPr>
              <w:t>Sieć wodna i  parowa</w:t>
            </w:r>
          </w:p>
        </w:tc>
        <w:tc>
          <w:tcPr>
            <w:tcW w:w="1560" w:type="dxa"/>
            <w:tcBorders>
              <w:top w:val="single" w:sz="4" w:space="0" w:color="auto"/>
              <w:left w:val="single" w:sz="4" w:space="0" w:color="auto"/>
              <w:right w:val="single" w:sz="4" w:space="0" w:color="auto"/>
            </w:tcBorders>
            <w:vAlign w:val="center"/>
            <w:hideMark/>
          </w:tcPr>
          <w:p w:rsidR="00EC38D7" w:rsidRPr="00B03398" w:rsidRDefault="003900B5" w:rsidP="00530F88">
            <w:pPr>
              <w:spacing w:after="0"/>
              <w:jc w:val="center"/>
              <w:rPr>
                <w:rFonts w:ascii="Trebuchet MS" w:hAnsi="Trebuchet MS" w:cs="Arial"/>
                <w:b/>
                <w:sz w:val="18"/>
                <w:szCs w:val="20"/>
              </w:rPr>
            </w:pPr>
            <w:r w:rsidRPr="00B03398">
              <w:rPr>
                <w:rFonts w:ascii="Trebuchet MS" w:hAnsi="Trebuchet MS" w:cs="Arial"/>
                <w:b/>
                <w:sz w:val="18"/>
                <w:szCs w:val="20"/>
              </w:rPr>
              <w:t>94,6</w:t>
            </w:r>
            <w:r w:rsidR="00530F88" w:rsidRPr="00B03398">
              <w:rPr>
                <w:rFonts w:ascii="Trebuchet MS" w:hAnsi="Trebuchet MS" w:cs="Arial"/>
                <w:b/>
                <w:sz w:val="18"/>
                <w:szCs w:val="20"/>
              </w:rPr>
              <w:t xml:space="preserve"> </w:t>
            </w:r>
            <w:r w:rsidR="00EC38D7" w:rsidRPr="00B03398">
              <w:rPr>
                <w:rFonts w:ascii="Trebuchet MS" w:hAnsi="Trebuchet MS" w:cs="Arial"/>
                <w:b/>
                <w:sz w:val="18"/>
                <w:szCs w:val="20"/>
              </w:rPr>
              <w:t>%</w:t>
            </w:r>
          </w:p>
        </w:tc>
      </w:tr>
      <w:tr w:rsidR="0061057A" w:rsidRPr="00EC38D7" w:rsidTr="00530F88">
        <w:trPr>
          <w:trHeight w:val="615"/>
        </w:trPr>
        <w:tc>
          <w:tcPr>
            <w:tcW w:w="2943" w:type="dxa"/>
            <w:tcBorders>
              <w:top w:val="single" w:sz="4" w:space="0" w:color="auto"/>
              <w:left w:val="single" w:sz="4" w:space="0" w:color="auto"/>
              <w:right w:val="single" w:sz="4" w:space="0" w:color="auto"/>
            </w:tcBorders>
            <w:vAlign w:val="center"/>
          </w:tcPr>
          <w:p w:rsidR="0061057A" w:rsidRPr="00B03398" w:rsidRDefault="006D68A5" w:rsidP="0061057A">
            <w:pPr>
              <w:spacing w:after="0"/>
              <w:rPr>
                <w:rFonts w:ascii="Trebuchet MS" w:hAnsi="Trebuchet MS" w:cs="Arial"/>
                <w:sz w:val="18"/>
                <w:szCs w:val="20"/>
              </w:rPr>
            </w:pPr>
            <w:r w:rsidRPr="00B03398">
              <w:rPr>
                <w:rFonts w:ascii="Trebuchet MS" w:hAnsi="Trebuchet MS" w:cs="Arial"/>
                <w:sz w:val="18"/>
                <w:szCs w:val="20"/>
              </w:rPr>
              <w:t>DZ.U. z dnia 28.06.2023r poz. 1220</w:t>
            </w:r>
          </w:p>
        </w:tc>
        <w:tc>
          <w:tcPr>
            <w:tcW w:w="2864" w:type="dxa"/>
            <w:tcBorders>
              <w:top w:val="single" w:sz="4" w:space="0" w:color="auto"/>
              <w:left w:val="single" w:sz="4" w:space="0" w:color="auto"/>
              <w:right w:val="single" w:sz="4" w:space="0" w:color="auto"/>
            </w:tcBorders>
            <w:vAlign w:val="center"/>
          </w:tcPr>
          <w:p w:rsidR="0061057A" w:rsidRPr="00B03398" w:rsidRDefault="0061057A" w:rsidP="0061057A">
            <w:pPr>
              <w:spacing w:after="0"/>
              <w:jc w:val="center"/>
              <w:rPr>
                <w:rFonts w:ascii="Trebuchet MS" w:hAnsi="Trebuchet MS" w:cs="Arial"/>
                <w:sz w:val="18"/>
                <w:szCs w:val="20"/>
              </w:rPr>
            </w:pPr>
            <w:r w:rsidRPr="00B03398">
              <w:rPr>
                <w:rFonts w:ascii="Trebuchet MS" w:hAnsi="Trebuchet MS" w:cs="Arial"/>
                <w:sz w:val="18"/>
                <w:szCs w:val="20"/>
              </w:rPr>
              <w:t xml:space="preserve">Współczynnik nakładu nieodnawialnej energii pierwotnej </w:t>
            </w:r>
            <w:proofErr w:type="spellStart"/>
            <w:r w:rsidRPr="00B03398">
              <w:rPr>
                <w:rFonts w:ascii="Trebuchet MS" w:hAnsi="Trebuchet MS" w:cs="Arial"/>
                <w:sz w:val="18"/>
                <w:szCs w:val="20"/>
              </w:rPr>
              <w:t>W</w:t>
            </w:r>
            <w:r w:rsidRPr="00B03398">
              <w:rPr>
                <w:rFonts w:ascii="Trebuchet MS" w:hAnsi="Trebuchet MS" w:cs="Arial"/>
                <w:sz w:val="18"/>
                <w:szCs w:val="20"/>
                <w:vertAlign w:val="subscript"/>
              </w:rPr>
              <w:t>Pc</w:t>
            </w:r>
            <w:proofErr w:type="spellEnd"/>
          </w:p>
        </w:tc>
        <w:tc>
          <w:tcPr>
            <w:tcW w:w="2410" w:type="dxa"/>
            <w:tcBorders>
              <w:top w:val="single" w:sz="4" w:space="0" w:color="auto"/>
              <w:left w:val="single" w:sz="4" w:space="0" w:color="auto"/>
              <w:right w:val="single" w:sz="4" w:space="0" w:color="auto"/>
            </w:tcBorders>
            <w:vAlign w:val="center"/>
          </w:tcPr>
          <w:p w:rsidR="0061057A" w:rsidRPr="00B03398" w:rsidRDefault="0061057A" w:rsidP="006D68A5">
            <w:pPr>
              <w:spacing w:after="0"/>
              <w:jc w:val="center"/>
              <w:rPr>
                <w:rFonts w:ascii="Trebuchet MS" w:hAnsi="Trebuchet MS" w:cs="Arial"/>
                <w:sz w:val="18"/>
                <w:szCs w:val="20"/>
              </w:rPr>
            </w:pPr>
            <w:r w:rsidRPr="00B03398">
              <w:rPr>
                <w:rFonts w:ascii="Trebuchet MS" w:hAnsi="Trebuchet MS" w:cs="Arial"/>
                <w:sz w:val="18"/>
                <w:szCs w:val="20"/>
              </w:rPr>
              <w:t>Sieć wodna i parowa</w:t>
            </w:r>
          </w:p>
        </w:tc>
        <w:tc>
          <w:tcPr>
            <w:tcW w:w="1560" w:type="dxa"/>
            <w:tcBorders>
              <w:top w:val="single" w:sz="4" w:space="0" w:color="auto"/>
              <w:left w:val="single" w:sz="4" w:space="0" w:color="auto"/>
              <w:right w:val="single" w:sz="4" w:space="0" w:color="auto"/>
            </w:tcBorders>
            <w:vAlign w:val="center"/>
          </w:tcPr>
          <w:p w:rsidR="0061057A" w:rsidRPr="00B03398" w:rsidRDefault="0061057A" w:rsidP="0061057A">
            <w:pPr>
              <w:spacing w:after="0"/>
              <w:jc w:val="center"/>
              <w:rPr>
                <w:rFonts w:ascii="Trebuchet MS" w:hAnsi="Trebuchet MS" w:cs="Arial"/>
                <w:b/>
                <w:sz w:val="18"/>
                <w:szCs w:val="20"/>
              </w:rPr>
            </w:pPr>
          </w:p>
          <w:p w:rsidR="0061057A" w:rsidRPr="00B03398" w:rsidRDefault="0061057A" w:rsidP="0061057A">
            <w:pPr>
              <w:spacing w:after="0"/>
              <w:jc w:val="center"/>
              <w:rPr>
                <w:rFonts w:ascii="Trebuchet MS" w:hAnsi="Trebuchet MS" w:cs="Arial"/>
                <w:b/>
                <w:sz w:val="18"/>
                <w:szCs w:val="20"/>
              </w:rPr>
            </w:pPr>
            <w:r w:rsidRPr="00B03398">
              <w:rPr>
                <w:rFonts w:ascii="Trebuchet MS" w:hAnsi="Trebuchet MS" w:cs="Arial"/>
                <w:b/>
                <w:sz w:val="18"/>
                <w:szCs w:val="20"/>
              </w:rPr>
              <w:t>W</w:t>
            </w:r>
            <w:r w:rsidRPr="00B03398">
              <w:rPr>
                <w:rFonts w:ascii="Trebuchet MS" w:hAnsi="Trebuchet MS" w:cs="Arial"/>
                <w:b/>
                <w:sz w:val="18"/>
                <w:szCs w:val="20"/>
                <w:vertAlign w:val="subscript"/>
              </w:rPr>
              <w:t>P</w:t>
            </w:r>
            <w:r w:rsidR="00420282" w:rsidRPr="00B03398">
              <w:rPr>
                <w:rFonts w:ascii="Trebuchet MS" w:hAnsi="Trebuchet MS" w:cs="Arial"/>
                <w:b/>
                <w:sz w:val="18"/>
                <w:szCs w:val="20"/>
                <w:vertAlign w:val="subscript"/>
              </w:rPr>
              <w:t>C</w:t>
            </w:r>
            <w:r w:rsidR="00A52E40" w:rsidRPr="00B03398">
              <w:rPr>
                <w:rFonts w:ascii="Trebuchet MS" w:hAnsi="Trebuchet MS" w:cs="Arial"/>
                <w:b/>
                <w:sz w:val="18"/>
                <w:szCs w:val="20"/>
              </w:rPr>
              <w:t xml:space="preserve"> =0,1</w:t>
            </w:r>
            <w:r w:rsidR="00420282" w:rsidRPr="00B03398">
              <w:rPr>
                <w:rFonts w:ascii="Trebuchet MS" w:hAnsi="Trebuchet MS" w:cs="Arial"/>
                <w:b/>
                <w:sz w:val="18"/>
                <w:szCs w:val="20"/>
              </w:rPr>
              <w:t>2</w:t>
            </w:r>
          </w:p>
          <w:p w:rsidR="0061057A" w:rsidRPr="00B03398" w:rsidRDefault="0061057A" w:rsidP="0061057A">
            <w:pPr>
              <w:spacing w:after="0"/>
              <w:jc w:val="center"/>
              <w:rPr>
                <w:rFonts w:ascii="Trebuchet MS" w:hAnsi="Trebuchet MS" w:cs="Arial"/>
                <w:b/>
                <w:sz w:val="18"/>
                <w:szCs w:val="20"/>
              </w:rPr>
            </w:pPr>
          </w:p>
        </w:tc>
      </w:tr>
    </w:tbl>
    <w:p w:rsidR="00FF21FF" w:rsidRPr="00EC38D7" w:rsidRDefault="00FF21FF" w:rsidP="00EC38D7">
      <w:pPr>
        <w:rPr>
          <w:rFonts w:ascii="Trebuchet MS" w:hAnsi="Trebuchet MS" w:cs="Arial"/>
          <w:color w:val="FF0000"/>
        </w:rPr>
      </w:pPr>
    </w:p>
    <w:sectPr w:rsidR="00FF21FF" w:rsidRPr="00EC38D7" w:rsidSect="00DF71BC">
      <w:pgSz w:w="11906" w:h="16838"/>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58B"/>
    <w:multiLevelType w:val="multilevel"/>
    <w:tmpl w:val="C966EE8A"/>
    <w:lvl w:ilvl="0">
      <w:start w:val="1"/>
      <w:numFmt w:val="upperRoman"/>
      <w:pStyle w:val="Legenda"/>
      <w:lvlText w:val="%1."/>
      <w:lvlJc w:val="left"/>
      <w:pPr>
        <w:tabs>
          <w:tab w:val="num" w:pos="4046"/>
        </w:tabs>
        <w:ind w:left="4046" w:hanging="360"/>
      </w:pPr>
      <w:rPr>
        <w:rFonts w:hint="default"/>
        <w:b/>
      </w:rPr>
    </w:lvl>
    <w:lvl w:ilvl="1">
      <w:start w:val="1"/>
      <w:numFmt w:val="decimal"/>
      <w:pStyle w:val="Poziom2"/>
      <w:lvlText w:val="%2."/>
      <w:lvlJc w:val="left"/>
      <w:pPr>
        <w:tabs>
          <w:tab w:val="num" w:pos="432"/>
        </w:tabs>
        <w:ind w:left="432" w:hanging="432"/>
      </w:pPr>
      <w:rPr>
        <w:rFonts w:hint="default"/>
      </w:rPr>
    </w:lvl>
    <w:lvl w:ilvl="2">
      <w:start w:val="1"/>
      <w:numFmt w:val="decimal"/>
      <w:pStyle w:val="Poziom3"/>
      <w:lvlText w:val="%2.%3."/>
      <w:lvlJc w:val="left"/>
      <w:pPr>
        <w:tabs>
          <w:tab w:val="num" w:pos="1440"/>
        </w:tabs>
        <w:ind w:left="1224" w:hanging="504"/>
      </w:pPr>
      <w:rPr>
        <w:rFonts w:hint="default"/>
      </w:rPr>
    </w:lvl>
    <w:lvl w:ilvl="3">
      <w:start w:val="1"/>
      <w:numFmt w:val="decimal"/>
      <w:lvlText w:val="%2.%3.%4."/>
      <w:lvlJc w:val="left"/>
      <w:pPr>
        <w:tabs>
          <w:tab w:val="num" w:pos="2160"/>
        </w:tabs>
        <w:ind w:left="1728" w:hanging="648"/>
      </w:pPr>
      <w:rPr>
        <w:rFonts w:hint="default"/>
      </w:rPr>
    </w:lvl>
    <w:lvl w:ilvl="4">
      <w:start w:val="1"/>
      <w:numFmt w:val="bullet"/>
      <w:lvlText w:val=""/>
      <w:lvlJc w:val="left"/>
      <w:pPr>
        <w:tabs>
          <w:tab w:val="num" w:pos="2520"/>
        </w:tabs>
        <w:ind w:left="2232" w:hanging="792"/>
      </w:pPr>
      <w:rPr>
        <w:rFonts w:ascii="Symbol" w:hAnsi="Symbol"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C034C2C"/>
    <w:multiLevelType w:val="hybridMultilevel"/>
    <w:tmpl w:val="E068A2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4C25A7"/>
    <w:multiLevelType w:val="hybridMultilevel"/>
    <w:tmpl w:val="6648743E"/>
    <w:lvl w:ilvl="0" w:tplc="BEC4DCDC">
      <w:start w:val="1"/>
      <w:numFmt w:val="bullet"/>
      <w:lvlText w:val="‒"/>
      <w:lvlJc w:val="left"/>
      <w:pPr>
        <w:ind w:left="1004" w:hanging="360"/>
      </w:pPr>
      <w:rPr>
        <w:rFonts w:ascii="Cambria" w:hAnsi="Cambri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7214E25"/>
    <w:multiLevelType w:val="hybridMultilevel"/>
    <w:tmpl w:val="2A149B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156224E"/>
    <w:multiLevelType w:val="hybridMultilevel"/>
    <w:tmpl w:val="A3A0CA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6107628"/>
    <w:multiLevelType w:val="hybridMultilevel"/>
    <w:tmpl w:val="5ECE9B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B617BFE"/>
    <w:multiLevelType w:val="hybridMultilevel"/>
    <w:tmpl w:val="2B4ECE1C"/>
    <w:lvl w:ilvl="0" w:tplc="BEC4DCDC">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D7"/>
    <w:rsid w:val="000F7FD3"/>
    <w:rsid w:val="00112833"/>
    <w:rsid w:val="00152452"/>
    <w:rsid w:val="001A7190"/>
    <w:rsid w:val="00254528"/>
    <w:rsid w:val="003363FE"/>
    <w:rsid w:val="00345381"/>
    <w:rsid w:val="003840B2"/>
    <w:rsid w:val="003900B5"/>
    <w:rsid w:val="003D0F74"/>
    <w:rsid w:val="0041129F"/>
    <w:rsid w:val="00420282"/>
    <w:rsid w:val="004847F1"/>
    <w:rsid w:val="00497F64"/>
    <w:rsid w:val="00530F88"/>
    <w:rsid w:val="005363D8"/>
    <w:rsid w:val="005710EF"/>
    <w:rsid w:val="0061057A"/>
    <w:rsid w:val="006D2AB9"/>
    <w:rsid w:val="006D68A5"/>
    <w:rsid w:val="008546EC"/>
    <w:rsid w:val="009C607E"/>
    <w:rsid w:val="009C6B56"/>
    <w:rsid w:val="00A52E40"/>
    <w:rsid w:val="00B03398"/>
    <w:rsid w:val="00BF43CD"/>
    <w:rsid w:val="00C15A9E"/>
    <w:rsid w:val="00C63643"/>
    <w:rsid w:val="00DF71BC"/>
    <w:rsid w:val="00E16F28"/>
    <w:rsid w:val="00E52DF2"/>
    <w:rsid w:val="00EC38D7"/>
    <w:rsid w:val="00FD21DF"/>
    <w:rsid w:val="00FF21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2C55"/>
  <w15:chartTrackingRefBased/>
  <w15:docId w15:val="{8EA02450-AB10-4934-BBB5-3CE8D2EC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8D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C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38D7"/>
    <w:pPr>
      <w:ind w:left="720"/>
      <w:contextualSpacing/>
    </w:pPr>
    <w:rPr>
      <w:rFonts w:ascii="Calibri" w:eastAsia="Calibri" w:hAnsi="Calibri" w:cs="Times New Roman"/>
    </w:rPr>
  </w:style>
  <w:style w:type="paragraph" w:styleId="Lista">
    <w:name w:val="List"/>
    <w:basedOn w:val="Normalny"/>
    <w:link w:val="ListaZnak"/>
    <w:rsid w:val="00345381"/>
    <w:pPr>
      <w:overflowPunct w:val="0"/>
      <w:autoSpaceDE w:val="0"/>
      <w:autoSpaceDN w:val="0"/>
      <w:adjustRightInd w:val="0"/>
      <w:spacing w:after="0" w:line="240" w:lineRule="auto"/>
      <w:ind w:left="283" w:hanging="283"/>
      <w:textAlignment w:val="baseline"/>
    </w:pPr>
    <w:rPr>
      <w:rFonts w:ascii="Times New Roman" w:eastAsia="SimSun" w:hAnsi="Times New Roman" w:cs="Times New Roman"/>
      <w:sz w:val="20"/>
      <w:szCs w:val="20"/>
      <w:lang w:eastAsia="pl-PL"/>
    </w:rPr>
  </w:style>
  <w:style w:type="character" w:customStyle="1" w:styleId="ListaZnak">
    <w:name w:val="Lista Znak"/>
    <w:basedOn w:val="Domylnaczcionkaakapitu"/>
    <w:link w:val="Lista"/>
    <w:rsid w:val="00345381"/>
    <w:rPr>
      <w:rFonts w:ascii="Times New Roman" w:eastAsia="SimSun" w:hAnsi="Times New Roman" w:cs="Times New Roman"/>
      <w:sz w:val="20"/>
      <w:szCs w:val="20"/>
      <w:lang w:eastAsia="pl-PL"/>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Char,Podpis nad obiektem,Nagłówek Tabel"/>
    <w:basedOn w:val="Lista"/>
    <w:next w:val="Normalny"/>
    <w:uiPriority w:val="99"/>
    <w:qFormat/>
    <w:rsid w:val="00DF71BC"/>
    <w:pPr>
      <w:numPr>
        <w:numId w:val="4"/>
      </w:numPr>
      <w:spacing w:before="120" w:after="120"/>
      <w:jc w:val="both"/>
      <w:outlineLvl w:val="0"/>
    </w:pPr>
    <w:rPr>
      <w:rFonts w:ascii="Tahoma" w:hAnsi="Tahoma" w:cs="Tahoma"/>
      <w:b/>
      <w:color w:val="000000" w:themeColor="text1"/>
      <w:sz w:val="24"/>
      <w:szCs w:val="24"/>
    </w:rPr>
  </w:style>
  <w:style w:type="paragraph" w:customStyle="1" w:styleId="Poziom2">
    <w:name w:val="Poziom 2"/>
    <w:basedOn w:val="Lista"/>
    <w:qFormat/>
    <w:rsid w:val="00DF71BC"/>
    <w:pPr>
      <w:numPr>
        <w:ilvl w:val="1"/>
        <w:numId w:val="4"/>
      </w:numPr>
      <w:spacing w:before="120" w:after="120"/>
      <w:jc w:val="both"/>
      <w:outlineLvl w:val="1"/>
    </w:pPr>
    <w:rPr>
      <w:rFonts w:ascii="Tahoma" w:hAnsi="Tahoma" w:cs="Tahoma"/>
      <w:b/>
      <w:sz w:val="24"/>
      <w:szCs w:val="24"/>
    </w:rPr>
  </w:style>
  <w:style w:type="paragraph" w:customStyle="1" w:styleId="Poziom3">
    <w:name w:val="Poziom 3"/>
    <w:basedOn w:val="Lista"/>
    <w:link w:val="Poziom3Znak"/>
    <w:qFormat/>
    <w:rsid w:val="00DF71BC"/>
    <w:pPr>
      <w:numPr>
        <w:ilvl w:val="2"/>
        <w:numId w:val="4"/>
      </w:numPr>
      <w:jc w:val="both"/>
    </w:pPr>
    <w:rPr>
      <w:rFonts w:ascii="Tahoma" w:hAnsi="Tahoma" w:cs="Tahoma"/>
      <w:b/>
    </w:rPr>
  </w:style>
  <w:style w:type="character" w:customStyle="1" w:styleId="Poziom3Znak">
    <w:name w:val="Poziom 3 Znak"/>
    <w:basedOn w:val="ListaZnak"/>
    <w:link w:val="Poziom3"/>
    <w:rsid w:val="00DF71BC"/>
    <w:rPr>
      <w:rFonts w:ascii="Tahoma" w:eastAsia="SimSun" w:hAnsi="Tahoma" w:cs="Tahoma"/>
      <w:b/>
      <w:sz w:val="20"/>
      <w:szCs w:val="20"/>
      <w:lang w:eastAsia="pl-PL"/>
    </w:rPr>
  </w:style>
  <w:style w:type="paragraph" w:styleId="Tekstdymka">
    <w:name w:val="Balloon Text"/>
    <w:basedOn w:val="Normalny"/>
    <w:link w:val="TekstdymkaZnak"/>
    <w:uiPriority w:val="99"/>
    <w:semiHidden/>
    <w:unhideWhenUsed/>
    <w:rsid w:val="004112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468</Words>
  <Characters>2813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Sojko-Gil Anna</dc:creator>
  <cp:keywords/>
  <dc:description/>
  <cp:lastModifiedBy>Sojko-Gil Anna</cp:lastModifiedBy>
  <cp:revision>23</cp:revision>
  <cp:lastPrinted>2023-01-25T09:20:00Z</cp:lastPrinted>
  <dcterms:created xsi:type="dcterms:W3CDTF">2023-01-03T10:34:00Z</dcterms:created>
  <dcterms:modified xsi:type="dcterms:W3CDTF">2024-02-06T07:52:00Z</dcterms:modified>
</cp:coreProperties>
</file>